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723EE" w14:textId="77777777" w:rsidR="00C2613F" w:rsidRDefault="00C2613F" w:rsidP="006F6CF3">
      <w:pPr>
        <w:jc w:val="center"/>
        <w:rPr>
          <w:rFonts w:cstheme="minorHAnsi"/>
          <w:b/>
          <w:noProof/>
          <w:sz w:val="48"/>
          <w:szCs w:val="48"/>
          <w:lang w:eastAsia="en-GB"/>
        </w:rPr>
      </w:pPr>
    </w:p>
    <w:p w14:paraId="54B426CC" w14:textId="061D594A" w:rsidR="00DA216C" w:rsidRPr="000E179E" w:rsidRDefault="00CD3707" w:rsidP="006F6CF3">
      <w:pPr>
        <w:jc w:val="center"/>
        <w:rPr>
          <w:rFonts w:cstheme="minorHAnsi"/>
          <w:b/>
          <w:noProof/>
          <w:sz w:val="48"/>
          <w:szCs w:val="48"/>
          <w:lang w:eastAsia="en-GB"/>
        </w:rPr>
      </w:pPr>
      <w:r>
        <w:rPr>
          <w:noProof/>
          <w:lang w:eastAsia="en-GB"/>
        </w:rPr>
        <w:drawing>
          <wp:anchor distT="0" distB="0" distL="114300" distR="114300" simplePos="0" relativeHeight="251659264" behindDoc="1" locked="0" layoutInCell="1" allowOverlap="1" wp14:anchorId="54F0893E" wp14:editId="3D4583A9">
            <wp:simplePos x="0" y="0"/>
            <wp:positionH relativeFrom="column">
              <wp:posOffset>487680</wp:posOffset>
            </wp:positionH>
            <wp:positionV relativeFrom="paragraph">
              <wp:posOffset>464820</wp:posOffset>
            </wp:positionV>
            <wp:extent cx="4762500" cy="3409950"/>
            <wp:effectExtent l="0" t="0" r="0" b="0"/>
            <wp:wrapTight wrapText="bothSides">
              <wp:wrapPolygon edited="0">
                <wp:start x="0" y="0"/>
                <wp:lineTo x="0" y="21479"/>
                <wp:lineTo x="21514" y="21479"/>
                <wp:lineTo x="21514" y="0"/>
                <wp:lineTo x="0" y="0"/>
              </wp:wrapPolygon>
            </wp:wrapTight>
            <wp:docPr id="1009668321" name="Picture 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68321" name="Picture 1" descr="A logo with colorful triangl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762500" cy="3409950"/>
                    </a:xfrm>
                    <a:prstGeom prst="rect">
                      <a:avLst/>
                    </a:prstGeom>
                  </pic:spPr>
                </pic:pic>
              </a:graphicData>
            </a:graphic>
          </wp:anchor>
        </w:drawing>
      </w:r>
    </w:p>
    <w:p w14:paraId="1E413109" w14:textId="77777777" w:rsidR="00DA216C" w:rsidRPr="000E179E" w:rsidRDefault="00DA216C" w:rsidP="006F6CF3">
      <w:pPr>
        <w:jc w:val="center"/>
        <w:rPr>
          <w:rFonts w:cstheme="minorHAnsi"/>
          <w:b/>
          <w:noProof/>
          <w:sz w:val="48"/>
          <w:szCs w:val="48"/>
          <w:lang w:eastAsia="en-GB"/>
        </w:rPr>
      </w:pPr>
    </w:p>
    <w:p w14:paraId="77653AAD" w14:textId="77777777" w:rsidR="006F6CF3" w:rsidRPr="000E179E" w:rsidRDefault="006F6CF3" w:rsidP="00DA216C">
      <w:pPr>
        <w:spacing w:after="0" w:line="240" w:lineRule="auto"/>
        <w:jc w:val="center"/>
        <w:rPr>
          <w:rFonts w:cstheme="minorHAnsi"/>
          <w:b/>
          <w:noProof/>
          <w:sz w:val="48"/>
          <w:szCs w:val="48"/>
          <w:lang w:eastAsia="en-GB"/>
        </w:rPr>
      </w:pPr>
    </w:p>
    <w:p w14:paraId="0188ED39" w14:textId="77777777" w:rsidR="00DA216C" w:rsidRPr="000E179E" w:rsidRDefault="00DA216C" w:rsidP="00DA216C">
      <w:pPr>
        <w:spacing w:after="0" w:line="240" w:lineRule="auto"/>
        <w:jc w:val="center"/>
        <w:rPr>
          <w:rFonts w:cstheme="minorHAnsi"/>
          <w:b/>
          <w:noProof/>
          <w:sz w:val="48"/>
          <w:szCs w:val="48"/>
          <w:lang w:eastAsia="en-GB"/>
        </w:rPr>
      </w:pPr>
    </w:p>
    <w:p w14:paraId="7D01463F" w14:textId="77777777" w:rsidR="006F6CF3" w:rsidRPr="000E179E" w:rsidRDefault="006F6CF3" w:rsidP="00DA216C">
      <w:pPr>
        <w:spacing w:after="0" w:line="240" w:lineRule="auto"/>
        <w:jc w:val="center"/>
        <w:rPr>
          <w:rFonts w:cstheme="minorHAnsi"/>
          <w:b/>
          <w:noProof/>
          <w:sz w:val="72"/>
          <w:szCs w:val="72"/>
          <w:lang w:eastAsia="en-GB"/>
        </w:rPr>
      </w:pPr>
      <w:r w:rsidRPr="000E179E">
        <w:rPr>
          <w:rFonts w:cstheme="minorHAnsi"/>
          <w:b/>
          <w:noProof/>
          <w:sz w:val="72"/>
          <w:szCs w:val="72"/>
          <w:lang w:eastAsia="en-GB"/>
        </w:rPr>
        <w:t>Special Educational Needs and Disability Policy</w:t>
      </w:r>
    </w:p>
    <w:p w14:paraId="34F0D4FA" w14:textId="77777777" w:rsidR="006F6CF3" w:rsidRDefault="006F6CF3" w:rsidP="006F6CF3">
      <w:pPr>
        <w:jc w:val="center"/>
        <w:rPr>
          <w:rFonts w:cstheme="minorHAnsi"/>
          <w:b/>
          <w:noProof/>
          <w:sz w:val="48"/>
          <w:szCs w:val="48"/>
          <w:lang w:eastAsia="en-GB"/>
        </w:rPr>
      </w:pPr>
    </w:p>
    <w:p w14:paraId="16274407" w14:textId="77777777" w:rsidR="006F6CF3" w:rsidRDefault="006F6CF3" w:rsidP="00DA216C">
      <w:pPr>
        <w:rPr>
          <w:rFonts w:cstheme="minorHAnsi"/>
          <w:noProof/>
          <w:sz w:val="24"/>
          <w:szCs w:val="24"/>
          <w:lang w:eastAsia="en-GB"/>
        </w:rPr>
      </w:pPr>
    </w:p>
    <w:p w14:paraId="1C01CE13" w14:textId="77777777" w:rsidR="00781752" w:rsidRPr="000E179E" w:rsidRDefault="00781752" w:rsidP="00DA216C">
      <w:pPr>
        <w:rPr>
          <w:rFonts w:cstheme="minorHAnsi"/>
          <w:noProof/>
          <w:sz w:val="24"/>
          <w:szCs w:val="24"/>
          <w:lang w:eastAsia="en-GB"/>
        </w:rPr>
      </w:pPr>
    </w:p>
    <w:p w14:paraId="7B6985C6" w14:textId="77777777" w:rsidR="006F6CF3" w:rsidRPr="000E179E" w:rsidRDefault="006F6CF3" w:rsidP="00DA216C">
      <w:pPr>
        <w:rPr>
          <w:rFonts w:cstheme="minorHAnsi"/>
          <w:noProof/>
          <w:sz w:val="24"/>
          <w:szCs w:val="24"/>
          <w:lang w:eastAsia="en-GB"/>
        </w:rPr>
      </w:pPr>
    </w:p>
    <w:p w14:paraId="1A3DF6D7" w14:textId="77777777" w:rsidR="006F6CF3" w:rsidRPr="000E179E" w:rsidRDefault="006F6CF3" w:rsidP="00DA216C">
      <w:pPr>
        <w:rPr>
          <w:rFonts w:cstheme="minorHAnsi"/>
          <w:noProof/>
          <w:sz w:val="24"/>
          <w:szCs w:val="24"/>
          <w:lang w:eastAsia="en-GB"/>
        </w:rPr>
      </w:pPr>
    </w:p>
    <w:tbl>
      <w:tblPr>
        <w:tblStyle w:val="TableGrid"/>
        <w:tblW w:w="0" w:type="auto"/>
        <w:tblLook w:val="04A0" w:firstRow="1" w:lastRow="0" w:firstColumn="1" w:lastColumn="0" w:noHBand="0" w:noVBand="1"/>
      </w:tblPr>
      <w:tblGrid>
        <w:gridCol w:w="4531"/>
        <w:gridCol w:w="3969"/>
      </w:tblGrid>
      <w:tr w:rsidR="006D12D9" w:rsidRPr="000E179E" w14:paraId="19D94222" w14:textId="77777777" w:rsidTr="008223AE">
        <w:tc>
          <w:tcPr>
            <w:tcW w:w="4531" w:type="dxa"/>
          </w:tcPr>
          <w:p w14:paraId="318773B6" w14:textId="32EFFF99" w:rsidR="006D12D9" w:rsidRPr="004612B6" w:rsidRDefault="006D12D9" w:rsidP="008223AE">
            <w:pPr>
              <w:rPr>
                <w:rFonts w:cstheme="minorHAnsi"/>
              </w:rPr>
            </w:pPr>
            <w:r w:rsidRPr="004612B6">
              <w:rPr>
                <w:rFonts w:cstheme="minorHAnsi"/>
              </w:rPr>
              <w:t xml:space="preserve">Created by Denise Parker </w:t>
            </w:r>
            <w:r w:rsidR="008D4A6E">
              <w:rPr>
                <w:rFonts w:cstheme="minorHAnsi"/>
              </w:rPr>
              <w:t>September 2023</w:t>
            </w:r>
          </w:p>
        </w:tc>
        <w:tc>
          <w:tcPr>
            <w:tcW w:w="3969" w:type="dxa"/>
          </w:tcPr>
          <w:p w14:paraId="346ECDC8" w14:textId="3B1E8543" w:rsidR="006D12D9" w:rsidRPr="004612B6" w:rsidRDefault="006D12D9" w:rsidP="008223AE">
            <w:pPr>
              <w:jc w:val="both"/>
              <w:rPr>
                <w:rFonts w:cstheme="minorHAnsi"/>
              </w:rPr>
            </w:pPr>
          </w:p>
        </w:tc>
      </w:tr>
      <w:tr w:rsidR="006D12D9" w:rsidRPr="000E179E" w14:paraId="2BD0C3BD" w14:textId="77777777" w:rsidTr="008223AE">
        <w:tc>
          <w:tcPr>
            <w:tcW w:w="4531" w:type="dxa"/>
          </w:tcPr>
          <w:p w14:paraId="3ECAC8FA" w14:textId="0E250415" w:rsidR="006D12D9" w:rsidRPr="00342FED" w:rsidRDefault="008D4A6E" w:rsidP="008223AE">
            <w:pPr>
              <w:jc w:val="both"/>
              <w:rPr>
                <w:rFonts w:cstheme="minorHAnsi"/>
              </w:rPr>
            </w:pPr>
            <w:r w:rsidRPr="00342FED">
              <w:rPr>
                <w:rFonts w:cstheme="minorHAnsi"/>
              </w:rPr>
              <w:t>Reviewed by Denise Parker October 202</w:t>
            </w:r>
            <w:r w:rsidR="0097787B" w:rsidRPr="00342FED">
              <w:rPr>
                <w:rFonts w:cstheme="minorHAnsi"/>
              </w:rPr>
              <w:t>5</w:t>
            </w:r>
          </w:p>
        </w:tc>
        <w:tc>
          <w:tcPr>
            <w:tcW w:w="3969" w:type="dxa"/>
          </w:tcPr>
          <w:p w14:paraId="048CE242" w14:textId="2170D689" w:rsidR="006D12D9" w:rsidRPr="00342FED" w:rsidRDefault="00EB71B1" w:rsidP="008223AE">
            <w:pPr>
              <w:jc w:val="both"/>
              <w:rPr>
                <w:rFonts w:cstheme="minorHAnsi"/>
              </w:rPr>
            </w:pPr>
            <w:r w:rsidRPr="00342FED">
              <w:rPr>
                <w:rFonts w:cstheme="minorHAnsi"/>
              </w:rPr>
              <w:t>R</w:t>
            </w:r>
            <w:r w:rsidR="008D4A6E" w:rsidRPr="00342FED">
              <w:rPr>
                <w:rFonts w:cstheme="minorHAnsi"/>
              </w:rPr>
              <w:t>atified by Trustees October 202</w:t>
            </w:r>
            <w:r w:rsidR="0097787B" w:rsidRPr="00342FED">
              <w:rPr>
                <w:rFonts w:cstheme="minorHAnsi"/>
              </w:rPr>
              <w:t>5</w:t>
            </w:r>
          </w:p>
        </w:tc>
      </w:tr>
      <w:tr w:rsidR="006D12D9" w:rsidRPr="000E179E" w14:paraId="133BC459" w14:textId="77777777" w:rsidTr="008223AE">
        <w:tc>
          <w:tcPr>
            <w:tcW w:w="4531" w:type="dxa"/>
          </w:tcPr>
          <w:p w14:paraId="02F1E143" w14:textId="36A2243F" w:rsidR="006D12D9" w:rsidRPr="004612B6" w:rsidRDefault="008D4A6E" w:rsidP="008223AE">
            <w:pPr>
              <w:jc w:val="both"/>
              <w:rPr>
                <w:rFonts w:cstheme="minorHAnsi"/>
              </w:rPr>
            </w:pPr>
            <w:r w:rsidRPr="004612B6">
              <w:rPr>
                <w:rFonts w:cstheme="minorHAnsi"/>
              </w:rPr>
              <w:t xml:space="preserve">Next Review </w:t>
            </w:r>
            <w:r w:rsidRPr="008D4A6E">
              <w:rPr>
                <w:rFonts w:cstheme="minorHAnsi"/>
              </w:rPr>
              <w:t>due October 202</w:t>
            </w:r>
            <w:r w:rsidR="0097787B">
              <w:rPr>
                <w:rFonts w:cstheme="minorHAnsi"/>
              </w:rPr>
              <w:t>6</w:t>
            </w:r>
          </w:p>
        </w:tc>
        <w:tc>
          <w:tcPr>
            <w:tcW w:w="3969" w:type="dxa"/>
          </w:tcPr>
          <w:p w14:paraId="145B7247" w14:textId="77777777" w:rsidR="006D12D9" w:rsidRPr="004612B6" w:rsidRDefault="006D12D9" w:rsidP="008223AE">
            <w:pPr>
              <w:jc w:val="both"/>
              <w:rPr>
                <w:rFonts w:cstheme="minorHAnsi"/>
              </w:rPr>
            </w:pPr>
          </w:p>
        </w:tc>
      </w:tr>
    </w:tbl>
    <w:p w14:paraId="56335DF6" w14:textId="77777777" w:rsidR="006F6CF3" w:rsidRPr="000E179E" w:rsidRDefault="006F6CF3" w:rsidP="00DA216C">
      <w:pPr>
        <w:rPr>
          <w:rFonts w:cstheme="minorHAnsi"/>
          <w:noProof/>
          <w:sz w:val="24"/>
          <w:szCs w:val="24"/>
          <w:lang w:eastAsia="en-GB"/>
        </w:rPr>
      </w:pPr>
    </w:p>
    <w:p w14:paraId="0BA887A1" w14:textId="77777777" w:rsidR="006F6CF3" w:rsidRPr="000E179E" w:rsidRDefault="006F6CF3" w:rsidP="00DA216C">
      <w:pPr>
        <w:rPr>
          <w:rFonts w:cstheme="minorHAnsi"/>
          <w:noProof/>
          <w:sz w:val="24"/>
          <w:szCs w:val="24"/>
          <w:lang w:eastAsia="en-GB"/>
        </w:rPr>
      </w:pPr>
    </w:p>
    <w:sdt>
      <w:sdtPr>
        <w:rPr>
          <w:rFonts w:asciiTheme="minorHAnsi" w:eastAsiaTheme="minorHAnsi" w:hAnsiTheme="minorHAnsi" w:cstheme="minorBidi"/>
          <w:color w:val="auto"/>
          <w:sz w:val="22"/>
          <w:szCs w:val="22"/>
          <w:lang w:val="en-GB"/>
        </w:rPr>
        <w:id w:val="-875853987"/>
        <w:docPartObj>
          <w:docPartGallery w:val="Table of Contents"/>
          <w:docPartUnique/>
        </w:docPartObj>
      </w:sdtPr>
      <w:sdtEndPr>
        <w:rPr>
          <w:b/>
          <w:bCs/>
          <w:noProof/>
        </w:rPr>
      </w:sdtEndPr>
      <w:sdtContent>
        <w:p w14:paraId="7D9AA36E" w14:textId="107EA754" w:rsidR="008D4A6E" w:rsidRDefault="008D4A6E">
          <w:pPr>
            <w:pStyle w:val="TOCHeading"/>
          </w:pPr>
          <w:r>
            <w:t>Contents</w:t>
          </w:r>
        </w:p>
        <w:p w14:paraId="0CD367C2" w14:textId="10D655E9" w:rsidR="0097787B" w:rsidRDefault="008D4A6E">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0316700" w:history="1">
            <w:r w:rsidR="0097787B" w:rsidRPr="00770C82">
              <w:rPr>
                <w:rStyle w:val="Hyperlink"/>
                <w:noProof/>
                <w:lang w:eastAsia="en-GB"/>
              </w:rPr>
              <w:t>1.</w:t>
            </w:r>
            <w:r w:rsidR="0097787B">
              <w:rPr>
                <w:rFonts w:eastAsiaTheme="minorEastAsia"/>
                <w:noProof/>
                <w:kern w:val="2"/>
                <w:sz w:val="24"/>
                <w:szCs w:val="24"/>
                <w:lang w:eastAsia="en-GB"/>
                <w14:ligatures w14:val="standardContextual"/>
              </w:rPr>
              <w:tab/>
            </w:r>
            <w:r w:rsidR="0097787B" w:rsidRPr="00770C82">
              <w:rPr>
                <w:rStyle w:val="Hyperlink"/>
                <w:noProof/>
                <w:lang w:eastAsia="en-GB"/>
              </w:rPr>
              <w:t>Statement of Intent</w:t>
            </w:r>
            <w:r w:rsidR="0097787B">
              <w:rPr>
                <w:noProof/>
                <w:webHidden/>
              </w:rPr>
              <w:tab/>
            </w:r>
            <w:r w:rsidR="0097787B">
              <w:rPr>
                <w:noProof/>
                <w:webHidden/>
              </w:rPr>
              <w:fldChar w:fldCharType="begin"/>
            </w:r>
            <w:r w:rsidR="0097787B">
              <w:rPr>
                <w:noProof/>
                <w:webHidden/>
              </w:rPr>
              <w:instrText xml:space="preserve"> PAGEREF _Toc210316700 \h </w:instrText>
            </w:r>
            <w:r w:rsidR="0097787B">
              <w:rPr>
                <w:noProof/>
                <w:webHidden/>
              </w:rPr>
            </w:r>
            <w:r w:rsidR="0097787B">
              <w:rPr>
                <w:noProof/>
                <w:webHidden/>
              </w:rPr>
              <w:fldChar w:fldCharType="separate"/>
            </w:r>
            <w:r w:rsidR="0097787B">
              <w:rPr>
                <w:noProof/>
                <w:webHidden/>
              </w:rPr>
              <w:t>3</w:t>
            </w:r>
            <w:r w:rsidR="0097787B">
              <w:rPr>
                <w:noProof/>
                <w:webHidden/>
              </w:rPr>
              <w:fldChar w:fldCharType="end"/>
            </w:r>
          </w:hyperlink>
        </w:p>
        <w:p w14:paraId="25402D0F" w14:textId="6DD5AEAE"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1" w:history="1">
            <w:r w:rsidRPr="00770C82">
              <w:rPr>
                <w:rStyle w:val="Hyperlink"/>
                <w:noProof/>
                <w:lang w:eastAsia="en-GB"/>
              </w:rPr>
              <w:t>2.</w:t>
            </w:r>
            <w:r>
              <w:rPr>
                <w:rFonts w:eastAsiaTheme="minorEastAsia"/>
                <w:noProof/>
                <w:kern w:val="2"/>
                <w:sz w:val="24"/>
                <w:szCs w:val="24"/>
                <w:lang w:eastAsia="en-GB"/>
                <w14:ligatures w14:val="standardContextual"/>
              </w:rPr>
              <w:tab/>
            </w:r>
            <w:r w:rsidRPr="00770C82">
              <w:rPr>
                <w:rStyle w:val="Hyperlink"/>
                <w:noProof/>
                <w:lang w:eastAsia="en-GB"/>
              </w:rPr>
              <w:t>Policy Principles</w:t>
            </w:r>
            <w:r>
              <w:rPr>
                <w:noProof/>
                <w:webHidden/>
              </w:rPr>
              <w:tab/>
            </w:r>
            <w:r>
              <w:rPr>
                <w:noProof/>
                <w:webHidden/>
              </w:rPr>
              <w:fldChar w:fldCharType="begin"/>
            </w:r>
            <w:r>
              <w:rPr>
                <w:noProof/>
                <w:webHidden/>
              </w:rPr>
              <w:instrText xml:space="preserve"> PAGEREF _Toc210316701 \h </w:instrText>
            </w:r>
            <w:r>
              <w:rPr>
                <w:noProof/>
                <w:webHidden/>
              </w:rPr>
            </w:r>
            <w:r>
              <w:rPr>
                <w:noProof/>
                <w:webHidden/>
              </w:rPr>
              <w:fldChar w:fldCharType="separate"/>
            </w:r>
            <w:r>
              <w:rPr>
                <w:noProof/>
                <w:webHidden/>
              </w:rPr>
              <w:t>3</w:t>
            </w:r>
            <w:r>
              <w:rPr>
                <w:noProof/>
                <w:webHidden/>
              </w:rPr>
              <w:fldChar w:fldCharType="end"/>
            </w:r>
          </w:hyperlink>
        </w:p>
        <w:p w14:paraId="2A0D590A" w14:textId="134E30D9"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2" w:history="1">
            <w:r w:rsidRPr="00770C82">
              <w:rPr>
                <w:rStyle w:val="Hyperlink"/>
                <w:noProof/>
                <w:lang w:eastAsia="en-GB"/>
              </w:rPr>
              <w:t>3.</w:t>
            </w:r>
            <w:r>
              <w:rPr>
                <w:rFonts w:eastAsiaTheme="minorEastAsia"/>
                <w:noProof/>
                <w:kern w:val="2"/>
                <w:sz w:val="24"/>
                <w:szCs w:val="24"/>
                <w:lang w:eastAsia="en-GB"/>
                <w14:ligatures w14:val="standardContextual"/>
              </w:rPr>
              <w:tab/>
            </w:r>
            <w:r w:rsidRPr="00770C82">
              <w:rPr>
                <w:rStyle w:val="Hyperlink"/>
                <w:noProof/>
                <w:lang w:eastAsia="en-GB"/>
              </w:rPr>
              <w:t>Objectives</w:t>
            </w:r>
            <w:r>
              <w:rPr>
                <w:noProof/>
                <w:webHidden/>
              </w:rPr>
              <w:tab/>
            </w:r>
            <w:r>
              <w:rPr>
                <w:noProof/>
                <w:webHidden/>
              </w:rPr>
              <w:fldChar w:fldCharType="begin"/>
            </w:r>
            <w:r>
              <w:rPr>
                <w:noProof/>
                <w:webHidden/>
              </w:rPr>
              <w:instrText xml:space="preserve"> PAGEREF _Toc210316702 \h </w:instrText>
            </w:r>
            <w:r>
              <w:rPr>
                <w:noProof/>
                <w:webHidden/>
              </w:rPr>
            </w:r>
            <w:r>
              <w:rPr>
                <w:noProof/>
                <w:webHidden/>
              </w:rPr>
              <w:fldChar w:fldCharType="separate"/>
            </w:r>
            <w:r>
              <w:rPr>
                <w:noProof/>
                <w:webHidden/>
              </w:rPr>
              <w:t>3</w:t>
            </w:r>
            <w:r>
              <w:rPr>
                <w:noProof/>
                <w:webHidden/>
              </w:rPr>
              <w:fldChar w:fldCharType="end"/>
            </w:r>
          </w:hyperlink>
        </w:p>
        <w:p w14:paraId="5D1D9E23" w14:textId="66612590"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3" w:history="1">
            <w:r w:rsidRPr="00770C82">
              <w:rPr>
                <w:rStyle w:val="Hyperlink"/>
                <w:noProof/>
                <w:lang w:eastAsia="en-GB"/>
              </w:rPr>
              <w:t>4.</w:t>
            </w:r>
            <w:r>
              <w:rPr>
                <w:rFonts w:eastAsiaTheme="minorEastAsia"/>
                <w:noProof/>
                <w:kern w:val="2"/>
                <w:sz w:val="24"/>
                <w:szCs w:val="24"/>
                <w:lang w:eastAsia="en-GB"/>
                <w14:ligatures w14:val="standardContextual"/>
              </w:rPr>
              <w:tab/>
            </w:r>
            <w:r w:rsidRPr="00770C82">
              <w:rPr>
                <w:rStyle w:val="Hyperlink"/>
                <w:noProof/>
                <w:lang w:eastAsia="en-GB"/>
              </w:rPr>
              <w:t>Legislation and Guidance</w:t>
            </w:r>
            <w:r>
              <w:rPr>
                <w:noProof/>
                <w:webHidden/>
              </w:rPr>
              <w:tab/>
            </w:r>
            <w:r>
              <w:rPr>
                <w:noProof/>
                <w:webHidden/>
              </w:rPr>
              <w:fldChar w:fldCharType="begin"/>
            </w:r>
            <w:r>
              <w:rPr>
                <w:noProof/>
                <w:webHidden/>
              </w:rPr>
              <w:instrText xml:space="preserve"> PAGEREF _Toc210316703 \h </w:instrText>
            </w:r>
            <w:r>
              <w:rPr>
                <w:noProof/>
                <w:webHidden/>
              </w:rPr>
            </w:r>
            <w:r>
              <w:rPr>
                <w:noProof/>
                <w:webHidden/>
              </w:rPr>
              <w:fldChar w:fldCharType="separate"/>
            </w:r>
            <w:r>
              <w:rPr>
                <w:noProof/>
                <w:webHidden/>
              </w:rPr>
              <w:t>4</w:t>
            </w:r>
            <w:r>
              <w:rPr>
                <w:noProof/>
                <w:webHidden/>
              </w:rPr>
              <w:fldChar w:fldCharType="end"/>
            </w:r>
          </w:hyperlink>
        </w:p>
        <w:p w14:paraId="544885D2" w14:textId="4AFAF042"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4" w:history="1">
            <w:r w:rsidRPr="00770C82">
              <w:rPr>
                <w:rStyle w:val="Hyperlink"/>
                <w:noProof/>
                <w:lang w:eastAsia="en-GB"/>
              </w:rPr>
              <w:t>5.</w:t>
            </w:r>
            <w:r>
              <w:rPr>
                <w:rFonts w:eastAsiaTheme="minorEastAsia"/>
                <w:noProof/>
                <w:kern w:val="2"/>
                <w:sz w:val="24"/>
                <w:szCs w:val="24"/>
                <w:lang w:eastAsia="en-GB"/>
                <w14:ligatures w14:val="standardContextual"/>
              </w:rPr>
              <w:tab/>
            </w:r>
            <w:r w:rsidRPr="00770C82">
              <w:rPr>
                <w:rStyle w:val="Hyperlink"/>
                <w:noProof/>
                <w:lang w:eastAsia="en-GB"/>
              </w:rPr>
              <w:t>Definitions</w:t>
            </w:r>
            <w:r>
              <w:rPr>
                <w:noProof/>
                <w:webHidden/>
              </w:rPr>
              <w:tab/>
            </w:r>
            <w:r>
              <w:rPr>
                <w:noProof/>
                <w:webHidden/>
              </w:rPr>
              <w:fldChar w:fldCharType="begin"/>
            </w:r>
            <w:r>
              <w:rPr>
                <w:noProof/>
                <w:webHidden/>
              </w:rPr>
              <w:instrText xml:space="preserve"> PAGEREF _Toc210316704 \h </w:instrText>
            </w:r>
            <w:r>
              <w:rPr>
                <w:noProof/>
                <w:webHidden/>
              </w:rPr>
            </w:r>
            <w:r>
              <w:rPr>
                <w:noProof/>
                <w:webHidden/>
              </w:rPr>
              <w:fldChar w:fldCharType="separate"/>
            </w:r>
            <w:r>
              <w:rPr>
                <w:noProof/>
                <w:webHidden/>
              </w:rPr>
              <w:t>5</w:t>
            </w:r>
            <w:r>
              <w:rPr>
                <w:noProof/>
                <w:webHidden/>
              </w:rPr>
              <w:fldChar w:fldCharType="end"/>
            </w:r>
          </w:hyperlink>
        </w:p>
        <w:p w14:paraId="7D42B2B6" w14:textId="06204C2D"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5" w:history="1">
            <w:r w:rsidRPr="00770C82">
              <w:rPr>
                <w:rStyle w:val="Hyperlink"/>
                <w:noProof/>
                <w:lang w:eastAsia="en-GB"/>
              </w:rPr>
              <w:t>6.</w:t>
            </w:r>
            <w:r>
              <w:rPr>
                <w:rFonts w:eastAsiaTheme="minorEastAsia"/>
                <w:noProof/>
                <w:kern w:val="2"/>
                <w:sz w:val="24"/>
                <w:szCs w:val="24"/>
                <w:lang w:eastAsia="en-GB"/>
                <w14:ligatures w14:val="standardContextual"/>
              </w:rPr>
              <w:tab/>
            </w:r>
            <w:r w:rsidRPr="00770C82">
              <w:rPr>
                <w:rStyle w:val="Hyperlink"/>
                <w:noProof/>
                <w:lang w:eastAsia="en-GB"/>
              </w:rPr>
              <w:t>Roles and Responsibilities</w:t>
            </w:r>
            <w:r>
              <w:rPr>
                <w:noProof/>
                <w:webHidden/>
              </w:rPr>
              <w:tab/>
            </w:r>
            <w:r>
              <w:rPr>
                <w:noProof/>
                <w:webHidden/>
              </w:rPr>
              <w:fldChar w:fldCharType="begin"/>
            </w:r>
            <w:r>
              <w:rPr>
                <w:noProof/>
                <w:webHidden/>
              </w:rPr>
              <w:instrText xml:space="preserve"> PAGEREF _Toc210316705 \h </w:instrText>
            </w:r>
            <w:r>
              <w:rPr>
                <w:noProof/>
                <w:webHidden/>
              </w:rPr>
            </w:r>
            <w:r>
              <w:rPr>
                <w:noProof/>
                <w:webHidden/>
              </w:rPr>
              <w:fldChar w:fldCharType="separate"/>
            </w:r>
            <w:r>
              <w:rPr>
                <w:noProof/>
                <w:webHidden/>
              </w:rPr>
              <w:t>6</w:t>
            </w:r>
            <w:r>
              <w:rPr>
                <w:noProof/>
                <w:webHidden/>
              </w:rPr>
              <w:fldChar w:fldCharType="end"/>
            </w:r>
          </w:hyperlink>
        </w:p>
        <w:p w14:paraId="02CEDFC4" w14:textId="3176F26F"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6" w:history="1">
            <w:r w:rsidRPr="00770C82">
              <w:rPr>
                <w:rStyle w:val="Hyperlink"/>
                <w:noProof/>
                <w:lang w:eastAsia="en-GB"/>
              </w:rPr>
              <w:t>7.</w:t>
            </w:r>
            <w:r>
              <w:rPr>
                <w:rFonts w:eastAsiaTheme="minorEastAsia"/>
                <w:noProof/>
                <w:kern w:val="2"/>
                <w:sz w:val="24"/>
                <w:szCs w:val="24"/>
                <w:lang w:eastAsia="en-GB"/>
                <w14:ligatures w14:val="standardContextual"/>
              </w:rPr>
              <w:tab/>
            </w:r>
            <w:r w:rsidRPr="00770C82">
              <w:rPr>
                <w:rStyle w:val="Hyperlink"/>
                <w:noProof/>
                <w:lang w:eastAsia="en-GB"/>
              </w:rPr>
              <w:t>A Graduated Approach</w:t>
            </w:r>
            <w:r>
              <w:rPr>
                <w:noProof/>
                <w:webHidden/>
              </w:rPr>
              <w:tab/>
            </w:r>
            <w:r>
              <w:rPr>
                <w:noProof/>
                <w:webHidden/>
              </w:rPr>
              <w:fldChar w:fldCharType="begin"/>
            </w:r>
            <w:r>
              <w:rPr>
                <w:noProof/>
                <w:webHidden/>
              </w:rPr>
              <w:instrText xml:space="preserve"> PAGEREF _Toc210316706 \h </w:instrText>
            </w:r>
            <w:r>
              <w:rPr>
                <w:noProof/>
                <w:webHidden/>
              </w:rPr>
            </w:r>
            <w:r>
              <w:rPr>
                <w:noProof/>
                <w:webHidden/>
              </w:rPr>
              <w:fldChar w:fldCharType="separate"/>
            </w:r>
            <w:r>
              <w:rPr>
                <w:noProof/>
                <w:webHidden/>
              </w:rPr>
              <w:t>7</w:t>
            </w:r>
            <w:r>
              <w:rPr>
                <w:noProof/>
                <w:webHidden/>
              </w:rPr>
              <w:fldChar w:fldCharType="end"/>
            </w:r>
          </w:hyperlink>
        </w:p>
        <w:p w14:paraId="556B0831" w14:textId="0A19CC9D"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7" w:history="1">
            <w:r w:rsidRPr="00770C82">
              <w:rPr>
                <w:rStyle w:val="Hyperlink"/>
                <w:noProof/>
                <w:lang w:eastAsia="en-GB"/>
              </w:rPr>
              <w:t>8.</w:t>
            </w:r>
            <w:r>
              <w:rPr>
                <w:rFonts w:eastAsiaTheme="minorEastAsia"/>
                <w:noProof/>
                <w:kern w:val="2"/>
                <w:sz w:val="24"/>
                <w:szCs w:val="24"/>
                <w:lang w:eastAsia="en-GB"/>
                <w14:ligatures w14:val="standardContextual"/>
              </w:rPr>
              <w:tab/>
            </w:r>
            <w:r w:rsidRPr="00770C82">
              <w:rPr>
                <w:rStyle w:val="Hyperlink"/>
                <w:noProof/>
                <w:lang w:eastAsia="en-GB"/>
              </w:rPr>
              <w:t>Monitoring Arrangements</w:t>
            </w:r>
            <w:r>
              <w:rPr>
                <w:noProof/>
                <w:webHidden/>
              </w:rPr>
              <w:tab/>
            </w:r>
            <w:r>
              <w:rPr>
                <w:noProof/>
                <w:webHidden/>
              </w:rPr>
              <w:fldChar w:fldCharType="begin"/>
            </w:r>
            <w:r>
              <w:rPr>
                <w:noProof/>
                <w:webHidden/>
              </w:rPr>
              <w:instrText xml:space="preserve"> PAGEREF _Toc210316707 \h </w:instrText>
            </w:r>
            <w:r>
              <w:rPr>
                <w:noProof/>
                <w:webHidden/>
              </w:rPr>
            </w:r>
            <w:r>
              <w:rPr>
                <w:noProof/>
                <w:webHidden/>
              </w:rPr>
              <w:fldChar w:fldCharType="separate"/>
            </w:r>
            <w:r>
              <w:rPr>
                <w:noProof/>
                <w:webHidden/>
              </w:rPr>
              <w:t>10</w:t>
            </w:r>
            <w:r>
              <w:rPr>
                <w:noProof/>
                <w:webHidden/>
              </w:rPr>
              <w:fldChar w:fldCharType="end"/>
            </w:r>
          </w:hyperlink>
        </w:p>
        <w:p w14:paraId="06261D2B" w14:textId="07F8F7CA"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8" w:history="1">
            <w:r w:rsidRPr="00770C82">
              <w:rPr>
                <w:rStyle w:val="Hyperlink"/>
                <w:noProof/>
                <w:lang w:eastAsia="en-GB"/>
              </w:rPr>
              <w:t>9.</w:t>
            </w:r>
            <w:r>
              <w:rPr>
                <w:rFonts w:eastAsiaTheme="minorEastAsia"/>
                <w:noProof/>
                <w:kern w:val="2"/>
                <w:sz w:val="24"/>
                <w:szCs w:val="24"/>
                <w:lang w:eastAsia="en-GB"/>
                <w14:ligatures w14:val="standardContextual"/>
              </w:rPr>
              <w:tab/>
            </w:r>
            <w:r w:rsidRPr="00770C82">
              <w:rPr>
                <w:rStyle w:val="Hyperlink"/>
                <w:noProof/>
                <w:lang w:eastAsia="en-GB"/>
              </w:rPr>
              <w:t>Complaints</w:t>
            </w:r>
            <w:r>
              <w:rPr>
                <w:noProof/>
                <w:webHidden/>
              </w:rPr>
              <w:tab/>
            </w:r>
            <w:r>
              <w:rPr>
                <w:noProof/>
                <w:webHidden/>
              </w:rPr>
              <w:fldChar w:fldCharType="begin"/>
            </w:r>
            <w:r>
              <w:rPr>
                <w:noProof/>
                <w:webHidden/>
              </w:rPr>
              <w:instrText xml:space="preserve"> PAGEREF _Toc210316708 \h </w:instrText>
            </w:r>
            <w:r>
              <w:rPr>
                <w:noProof/>
                <w:webHidden/>
              </w:rPr>
            </w:r>
            <w:r>
              <w:rPr>
                <w:noProof/>
                <w:webHidden/>
              </w:rPr>
              <w:fldChar w:fldCharType="separate"/>
            </w:r>
            <w:r>
              <w:rPr>
                <w:noProof/>
                <w:webHidden/>
              </w:rPr>
              <w:t>10</w:t>
            </w:r>
            <w:r>
              <w:rPr>
                <w:noProof/>
                <w:webHidden/>
              </w:rPr>
              <w:fldChar w:fldCharType="end"/>
            </w:r>
          </w:hyperlink>
        </w:p>
        <w:p w14:paraId="7F39AB2C" w14:textId="336EFC1B" w:rsidR="0097787B" w:rsidRDefault="0097787B">
          <w:pPr>
            <w:pStyle w:val="TOC1"/>
            <w:tabs>
              <w:tab w:val="left" w:pos="720"/>
              <w:tab w:val="right" w:leader="dot" w:pos="9016"/>
            </w:tabs>
            <w:rPr>
              <w:rFonts w:eastAsiaTheme="minorEastAsia"/>
              <w:noProof/>
              <w:kern w:val="2"/>
              <w:sz w:val="24"/>
              <w:szCs w:val="24"/>
              <w:lang w:eastAsia="en-GB"/>
              <w14:ligatures w14:val="standardContextual"/>
            </w:rPr>
          </w:pPr>
          <w:hyperlink w:anchor="_Toc210316709" w:history="1">
            <w:r w:rsidRPr="00770C82">
              <w:rPr>
                <w:rStyle w:val="Hyperlink"/>
                <w:noProof/>
                <w:lang w:eastAsia="en-GB"/>
              </w:rPr>
              <w:t>10.</w:t>
            </w:r>
            <w:r>
              <w:rPr>
                <w:rFonts w:eastAsiaTheme="minorEastAsia"/>
                <w:noProof/>
                <w:kern w:val="2"/>
                <w:sz w:val="24"/>
                <w:szCs w:val="24"/>
                <w:lang w:eastAsia="en-GB"/>
                <w14:ligatures w14:val="standardContextual"/>
              </w:rPr>
              <w:tab/>
            </w:r>
            <w:r w:rsidRPr="00770C82">
              <w:rPr>
                <w:rStyle w:val="Hyperlink"/>
                <w:noProof/>
                <w:lang w:eastAsia="en-GB"/>
              </w:rPr>
              <w:t>Appendix 1 – Graduated Approach Flow Map</w:t>
            </w:r>
            <w:r>
              <w:rPr>
                <w:noProof/>
                <w:webHidden/>
              </w:rPr>
              <w:tab/>
            </w:r>
            <w:r>
              <w:rPr>
                <w:noProof/>
                <w:webHidden/>
              </w:rPr>
              <w:fldChar w:fldCharType="begin"/>
            </w:r>
            <w:r>
              <w:rPr>
                <w:noProof/>
                <w:webHidden/>
              </w:rPr>
              <w:instrText xml:space="preserve"> PAGEREF _Toc210316709 \h </w:instrText>
            </w:r>
            <w:r>
              <w:rPr>
                <w:noProof/>
                <w:webHidden/>
              </w:rPr>
            </w:r>
            <w:r>
              <w:rPr>
                <w:noProof/>
                <w:webHidden/>
              </w:rPr>
              <w:fldChar w:fldCharType="separate"/>
            </w:r>
            <w:r>
              <w:rPr>
                <w:noProof/>
                <w:webHidden/>
              </w:rPr>
              <w:t>12</w:t>
            </w:r>
            <w:r>
              <w:rPr>
                <w:noProof/>
                <w:webHidden/>
              </w:rPr>
              <w:fldChar w:fldCharType="end"/>
            </w:r>
          </w:hyperlink>
        </w:p>
        <w:p w14:paraId="6268ABCC" w14:textId="45E19CB9" w:rsidR="0097787B" w:rsidRDefault="0097787B">
          <w:pPr>
            <w:pStyle w:val="TOC1"/>
            <w:tabs>
              <w:tab w:val="left" w:pos="720"/>
              <w:tab w:val="right" w:leader="dot" w:pos="9016"/>
            </w:tabs>
            <w:rPr>
              <w:rFonts w:eastAsiaTheme="minorEastAsia"/>
              <w:noProof/>
              <w:kern w:val="2"/>
              <w:sz w:val="24"/>
              <w:szCs w:val="24"/>
              <w:lang w:eastAsia="en-GB"/>
              <w14:ligatures w14:val="standardContextual"/>
            </w:rPr>
          </w:pPr>
          <w:hyperlink w:anchor="_Toc210316710" w:history="1">
            <w:r w:rsidRPr="00770C82">
              <w:rPr>
                <w:rStyle w:val="Hyperlink"/>
                <w:noProof/>
                <w:lang w:eastAsia="en-GB"/>
              </w:rPr>
              <w:t>11.</w:t>
            </w:r>
            <w:r>
              <w:rPr>
                <w:rFonts w:eastAsiaTheme="minorEastAsia"/>
                <w:noProof/>
                <w:kern w:val="2"/>
                <w:sz w:val="24"/>
                <w:szCs w:val="24"/>
                <w:lang w:eastAsia="en-GB"/>
                <w14:ligatures w14:val="standardContextual"/>
              </w:rPr>
              <w:tab/>
            </w:r>
            <w:r w:rsidRPr="00770C82">
              <w:rPr>
                <w:rStyle w:val="Hyperlink"/>
                <w:noProof/>
                <w:lang w:eastAsia="en-GB"/>
              </w:rPr>
              <w:t>Appendix 2 – Whole School Provision Overview</w:t>
            </w:r>
            <w:r>
              <w:rPr>
                <w:noProof/>
                <w:webHidden/>
              </w:rPr>
              <w:tab/>
            </w:r>
            <w:r>
              <w:rPr>
                <w:noProof/>
                <w:webHidden/>
              </w:rPr>
              <w:fldChar w:fldCharType="begin"/>
            </w:r>
            <w:r>
              <w:rPr>
                <w:noProof/>
                <w:webHidden/>
              </w:rPr>
              <w:instrText xml:space="preserve"> PAGEREF _Toc210316710 \h </w:instrText>
            </w:r>
            <w:r>
              <w:rPr>
                <w:noProof/>
                <w:webHidden/>
              </w:rPr>
            </w:r>
            <w:r>
              <w:rPr>
                <w:noProof/>
                <w:webHidden/>
              </w:rPr>
              <w:fldChar w:fldCharType="separate"/>
            </w:r>
            <w:r>
              <w:rPr>
                <w:noProof/>
                <w:webHidden/>
              </w:rPr>
              <w:t>13</w:t>
            </w:r>
            <w:r>
              <w:rPr>
                <w:noProof/>
                <w:webHidden/>
              </w:rPr>
              <w:fldChar w:fldCharType="end"/>
            </w:r>
          </w:hyperlink>
        </w:p>
        <w:p w14:paraId="307CB483" w14:textId="649391D7" w:rsidR="008D4A6E" w:rsidRDefault="008D4A6E">
          <w:r>
            <w:rPr>
              <w:b/>
              <w:bCs/>
              <w:noProof/>
            </w:rPr>
            <w:fldChar w:fldCharType="end"/>
          </w:r>
        </w:p>
      </w:sdtContent>
    </w:sdt>
    <w:p w14:paraId="5CFDF63F" w14:textId="77777777" w:rsidR="00DA216C" w:rsidRPr="000E179E" w:rsidRDefault="00DA216C">
      <w:pPr>
        <w:rPr>
          <w:rFonts w:cstheme="minorHAnsi"/>
          <w:b/>
          <w:noProof/>
          <w:sz w:val="24"/>
          <w:szCs w:val="24"/>
          <w:lang w:eastAsia="en-GB"/>
        </w:rPr>
      </w:pPr>
      <w:r w:rsidRPr="000E179E">
        <w:rPr>
          <w:rFonts w:cstheme="minorHAnsi"/>
          <w:b/>
          <w:noProof/>
          <w:sz w:val="24"/>
          <w:szCs w:val="24"/>
          <w:lang w:eastAsia="en-GB"/>
        </w:rPr>
        <w:br w:type="page"/>
      </w:r>
    </w:p>
    <w:p w14:paraId="15DCB23F" w14:textId="61F1E0EE" w:rsidR="006F6CF3" w:rsidRPr="008D4A6E" w:rsidRDefault="00DA216C" w:rsidP="008D4A6E">
      <w:pPr>
        <w:pStyle w:val="Heading1"/>
        <w:numPr>
          <w:ilvl w:val="0"/>
          <w:numId w:val="23"/>
        </w:numPr>
        <w:rPr>
          <w:noProof/>
          <w:lang w:eastAsia="en-GB"/>
        </w:rPr>
      </w:pPr>
      <w:bookmarkStart w:id="0" w:name="_Toc210316700"/>
      <w:r w:rsidRPr="008D4A6E">
        <w:rPr>
          <w:noProof/>
          <w:lang w:eastAsia="en-GB"/>
        </w:rPr>
        <w:lastRenderedPageBreak/>
        <w:t>Statement of Intent</w:t>
      </w:r>
      <w:bookmarkEnd w:id="0"/>
    </w:p>
    <w:p w14:paraId="4EAEC8D1" w14:textId="77777777" w:rsidR="006F6CF3" w:rsidRPr="000E179E" w:rsidRDefault="006F6CF3" w:rsidP="009A79C9">
      <w:pPr>
        <w:spacing w:line="360" w:lineRule="auto"/>
        <w:jc w:val="both"/>
        <w:rPr>
          <w:rFonts w:cstheme="minorHAnsi"/>
          <w:noProof/>
          <w:lang w:eastAsia="en-GB"/>
        </w:rPr>
      </w:pPr>
      <w:r w:rsidRPr="000E179E">
        <w:rPr>
          <w:rFonts w:cstheme="minorHAnsi"/>
          <w:noProof/>
          <w:lang w:eastAsia="en-GB"/>
        </w:rPr>
        <w:t>Across the Keystone Academy Trust, our intention is to ensure that all children receive a high-quality and ambitious education regardless of need or disability.</w:t>
      </w:r>
      <w:r w:rsidR="008A7877" w:rsidRPr="000E179E">
        <w:rPr>
          <w:rFonts w:cstheme="minorHAnsi"/>
          <w:noProof/>
          <w:lang w:eastAsia="en-GB"/>
        </w:rPr>
        <w:t xml:space="preserve"> </w:t>
      </w:r>
      <w:r w:rsidR="007437EE" w:rsidRPr="000E179E">
        <w:rPr>
          <w:rFonts w:cstheme="minorHAnsi"/>
          <w:noProof/>
          <w:lang w:eastAsia="en-GB"/>
        </w:rPr>
        <w:t>We believe that it is vital that our pupils are provided with opportunities which will allow them to achieve, succeed and become confident, independent</w:t>
      </w:r>
      <w:r w:rsidR="008E343E" w:rsidRPr="000E179E">
        <w:rPr>
          <w:rFonts w:cstheme="minorHAnsi"/>
          <w:noProof/>
          <w:lang w:eastAsia="en-GB"/>
        </w:rPr>
        <w:t xml:space="preserve"> individuals as they progress through life.</w:t>
      </w:r>
    </w:p>
    <w:p w14:paraId="73806051" w14:textId="77777777" w:rsidR="007D3124" w:rsidRPr="004B5015" w:rsidRDefault="0063584A">
      <w:r w:rsidRPr="004B5015">
        <w:t>Our values of Respect, Kindness, Hope, Perseverance, Responsibility and Forgiveness underpin our approach to SEND and guide us in ensuring that every child can grow to their full potential.</w:t>
      </w:r>
    </w:p>
    <w:p w14:paraId="1EFC02F5" w14:textId="77777777" w:rsidR="007D3124" w:rsidRPr="004B5015" w:rsidRDefault="0063584A">
      <w:r w:rsidRPr="004B5015">
        <w:t>We are committed to creating an inclusive community where every child is welcomed, respected and enabled to thrive emotionally, spiritually, socially and academically. Through high-quality teaching, personalised support and strong partnerships with families, we seek to remove barriers to learning and empower all pupils with SEND to flourish and contribute positively to our school community.</w:t>
      </w:r>
    </w:p>
    <w:p w14:paraId="450A2A79" w14:textId="062A76B1" w:rsidR="007D3124" w:rsidRDefault="0063584A">
      <w:r w:rsidRPr="004B5015">
        <w:t xml:space="preserve">At Cowbit St Mary's Church of England </w:t>
      </w:r>
      <w:r w:rsidR="00344D0C">
        <w:t>Academy</w:t>
      </w:r>
      <w:r w:rsidRPr="004B5015">
        <w:t>, our approach to Special Educational Needs and Disabilities is rooted in our Christian vision. Inspired by the Parable of the Mustard Seed (Matthew 13:31-32), we recognise that every child is unique, valued by God and full of potential. Just as a mustard seed grows into a flourishing tree, we believe every child can grow, flourish and live life in all its fullness when provided with the right nurture, support and opportunities.</w:t>
      </w:r>
    </w:p>
    <w:p w14:paraId="225AE107" w14:textId="77777777" w:rsidR="00343CF4" w:rsidRPr="008D4A6E" w:rsidRDefault="00343CF4" w:rsidP="008D4A6E">
      <w:pPr>
        <w:pStyle w:val="Heading1"/>
        <w:numPr>
          <w:ilvl w:val="0"/>
          <w:numId w:val="23"/>
        </w:numPr>
        <w:rPr>
          <w:noProof/>
          <w:lang w:eastAsia="en-GB"/>
        </w:rPr>
      </w:pPr>
      <w:bookmarkStart w:id="1" w:name="_Toc210316701"/>
      <w:r w:rsidRPr="008D4A6E">
        <w:rPr>
          <w:noProof/>
          <w:lang w:eastAsia="en-GB"/>
        </w:rPr>
        <w:t>Policy Principles</w:t>
      </w:r>
      <w:bookmarkEnd w:id="1"/>
    </w:p>
    <w:p w14:paraId="1377A0FD"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All pupils with special educational needs and/or disabilities must have their needs routinely met</w:t>
      </w:r>
    </w:p>
    <w:p w14:paraId="6F67BC69"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Raising the achievement of pupils with SEND is a whole school responsibility</w:t>
      </w:r>
    </w:p>
    <w:p w14:paraId="79B3F251"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Early identification and early intervention are essential for ensuring better outcomes for pupils</w:t>
      </w:r>
    </w:p>
    <w:p w14:paraId="0763F61B"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All pupils are encouraged and support</w:t>
      </w:r>
      <w:r w:rsidR="00E83704" w:rsidRPr="000E179E">
        <w:rPr>
          <w:rFonts w:cstheme="minorHAnsi"/>
          <w:noProof/>
          <w:lang w:eastAsia="en-GB"/>
        </w:rPr>
        <w:t xml:space="preserve">ed to be active partners in </w:t>
      </w:r>
      <w:r w:rsidRPr="000E179E">
        <w:rPr>
          <w:rFonts w:cstheme="minorHAnsi"/>
          <w:noProof/>
          <w:lang w:eastAsia="en-GB"/>
        </w:rPr>
        <w:t>decision making about their education</w:t>
      </w:r>
    </w:p>
    <w:p w14:paraId="20E513D8" w14:textId="77777777" w:rsidR="00343CF4" w:rsidRPr="000E179E" w:rsidRDefault="00E8370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Active </w:t>
      </w:r>
      <w:r w:rsidR="00343CF4" w:rsidRPr="000E179E">
        <w:rPr>
          <w:rFonts w:cstheme="minorHAnsi"/>
          <w:noProof/>
          <w:lang w:eastAsia="en-GB"/>
        </w:rPr>
        <w:t>involvement of parents/carers as equal partners in the education of their child, has a positive impact upon the learning and well-being of their child</w:t>
      </w:r>
    </w:p>
    <w:p w14:paraId="0F371B7D" w14:textId="77777777" w:rsidR="00343CF4" w:rsidRPr="004B5015" w:rsidRDefault="00343CF4" w:rsidP="009A79C9">
      <w:pPr>
        <w:pStyle w:val="ListParagraph"/>
        <w:numPr>
          <w:ilvl w:val="0"/>
          <w:numId w:val="2"/>
        </w:numPr>
        <w:spacing w:line="360" w:lineRule="auto"/>
        <w:jc w:val="both"/>
        <w:rPr>
          <w:rFonts w:cstheme="minorHAnsi"/>
          <w:noProof/>
          <w:lang w:eastAsia="en-GB"/>
        </w:rPr>
      </w:pPr>
      <w:r w:rsidRPr="004B5015">
        <w:t>As a school community rooted in our Christian vision, all pupils with SEND should have the opportunity to belong, participate and flourish alongside their peers in a fully inclusive environment.</w:t>
      </w:r>
    </w:p>
    <w:p w14:paraId="502651F7" w14:textId="6864D4FA"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All pupils benefit </w:t>
      </w:r>
      <w:r w:rsidR="008A7877" w:rsidRPr="000E179E">
        <w:rPr>
          <w:rFonts w:cstheme="minorHAnsi"/>
          <w:noProof/>
          <w:lang w:eastAsia="en-GB"/>
        </w:rPr>
        <w:t>from ‘</w:t>
      </w:r>
      <w:r w:rsidR="00606E7F" w:rsidRPr="00C26B15">
        <w:rPr>
          <w:rFonts w:cstheme="minorHAnsi"/>
          <w:noProof/>
          <w:lang w:eastAsia="en-GB"/>
        </w:rPr>
        <w:t>High Quality</w:t>
      </w:r>
      <w:r w:rsidR="008A7877" w:rsidRPr="00C26B15">
        <w:rPr>
          <w:rFonts w:cstheme="minorHAnsi"/>
          <w:noProof/>
          <w:lang w:eastAsia="en-GB"/>
        </w:rPr>
        <w:t xml:space="preserve"> Teaching’</w:t>
      </w:r>
      <w:r w:rsidR="008A7877" w:rsidRPr="000E179E">
        <w:rPr>
          <w:rFonts w:cstheme="minorHAnsi"/>
          <w:noProof/>
          <w:lang w:eastAsia="en-GB"/>
        </w:rPr>
        <w:t xml:space="preserve">. </w:t>
      </w:r>
      <w:r w:rsidRPr="000E179E">
        <w:rPr>
          <w:rFonts w:cstheme="minorHAnsi"/>
          <w:noProof/>
          <w:lang w:eastAsia="en-GB"/>
        </w:rPr>
        <w:t xml:space="preserve">This means that all teachers are expected to assess, plan for and </w:t>
      </w:r>
      <w:r w:rsidR="00233E34" w:rsidRPr="00AB5075">
        <w:rPr>
          <w:rFonts w:cstheme="minorHAnsi"/>
          <w:noProof/>
          <w:lang w:eastAsia="en-GB"/>
        </w:rPr>
        <w:t xml:space="preserve">adapt </w:t>
      </w:r>
      <w:r w:rsidR="00765CB5" w:rsidRPr="00AB5075">
        <w:rPr>
          <w:rFonts w:cstheme="minorHAnsi"/>
          <w:noProof/>
          <w:lang w:eastAsia="en-GB"/>
        </w:rPr>
        <w:t xml:space="preserve">their </w:t>
      </w:r>
      <w:r w:rsidR="00233E34" w:rsidRPr="00AB5075">
        <w:rPr>
          <w:rFonts w:cstheme="minorHAnsi"/>
          <w:noProof/>
          <w:lang w:eastAsia="en-GB"/>
        </w:rPr>
        <w:t>teaching</w:t>
      </w:r>
      <w:r w:rsidR="003D359A" w:rsidRPr="00AB5075">
        <w:rPr>
          <w:rFonts w:cstheme="minorHAnsi"/>
          <w:noProof/>
          <w:lang w:eastAsia="en-GB"/>
        </w:rPr>
        <w:t xml:space="preserve"> </w:t>
      </w:r>
      <w:r w:rsidR="00765CB5" w:rsidRPr="00AB5075">
        <w:rPr>
          <w:rFonts w:cstheme="minorHAnsi"/>
          <w:noProof/>
          <w:lang w:eastAsia="en-GB"/>
        </w:rPr>
        <w:t xml:space="preserve">to enable pupils to </w:t>
      </w:r>
      <w:r w:rsidRPr="00AB5075">
        <w:rPr>
          <w:rFonts w:cstheme="minorHAnsi"/>
          <w:noProof/>
          <w:lang w:eastAsia="en-GB"/>
        </w:rPr>
        <w:t>progress</w:t>
      </w:r>
    </w:p>
    <w:p w14:paraId="69235C7A"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Collaborative working with external partners and services is essential to ensure that we effect</w:t>
      </w:r>
      <w:r w:rsidR="008A7877" w:rsidRPr="000E179E">
        <w:rPr>
          <w:rFonts w:cstheme="minorHAnsi"/>
          <w:noProof/>
          <w:lang w:eastAsia="en-GB"/>
        </w:rPr>
        <w:t>iv</w:t>
      </w:r>
      <w:r w:rsidRPr="000E179E">
        <w:rPr>
          <w:rFonts w:cstheme="minorHAnsi"/>
          <w:noProof/>
          <w:lang w:eastAsia="en-GB"/>
        </w:rPr>
        <w:t>ely meet pupil needs</w:t>
      </w:r>
    </w:p>
    <w:p w14:paraId="0C9F95CE"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Effective transition arrangements must be in place across all phases of educa</w:t>
      </w:r>
      <w:r w:rsidR="00E83704" w:rsidRPr="000E179E">
        <w:rPr>
          <w:rFonts w:cstheme="minorHAnsi"/>
          <w:noProof/>
          <w:lang w:eastAsia="en-GB"/>
        </w:rPr>
        <w:t xml:space="preserve">tion </w:t>
      </w:r>
      <w:r w:rsidRPr="000E179E">
        <w:rPr>
          <w:rFonts w:cstheme="minorHAnsi"/>
          <w:noProof/>
          <w:lang w:eastAsia="en-GB"/>
        </w:rPr>
        <w:t>to ensure positive outcomes for the pupil and their family</w:t>
      </w:r>
    </w:p>
    <w:p w14:paraId="6142BF60"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lastRenderedPageBreak/>
        <w:t>Resources allocated to SEND must be effectively used to se</w:t>
      </w:r>
      <w:r w:rsidR="00E83704" w:rsidRPr="000E179E">
        <w:rPr>
          <w:rFonts w:cstheme="minorHAnsi"/>
          <w:noProof/>
          <w:lang w:eastAsia="en-GB"/>
        </w:rPr>
        <w:t>cure maximum impact and value for</w:t>
      </w:r>
      <w:r w:rsidRPr="000E179E">
        <w:rPr>
          <w:rFonts w:cstheme="minorHAnsi"/>
          <w:noProof/>
          <w:lang w:eastAsia="en-GB"/>
        </w:rPr>
        <w:t xml:space="preserve"> money</w:t>
      </w:r>
    </w:p>
    <w:p w14:paraId="58B4A0E9" w14:textId="1CFC3CB8"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Systems for monitoring and evaluating </w:t>
      </w:r>
      <w:r w:rsidR="00B62701" w:rsidRPr="000E179E">
        <w:rPr>
          <w:rFonts w:cstheme="minorHAnsi"/>
          <w:noProof/>
          <w:lang w:eastAsia="en-GB"/>
        </w:rPr>
        <w:t xml:space="preserve">the effectiveness of SEND provision, support </w:t>
      </w:r>
      <w:r w:rsidR="00B62701" w:rsidRPr="00AB5075">
        <w:rPr>
          <w:rFonts w:cstheme="minorHAnsi"/>
          <w:noProof/>
          <w:lang w:eastAsia="en-GB"/>
        </w:rPr>
        <w:t>improvement in pupils</w:t>
      </w:r>
      <w:r w:rsidR="007A72C7" w:rsidRPr="00AB5075">
        <w:rPr>
          <w:rFonts w:cstheme="minorHAnsi"/>
          <w:noProof/>
          <w:lang w:eastAsia="en-GB"/>
        </w:rPr>
        <w:t>’</w:t>
      </w:r>
      <w:r w:rsidR="00B62701" w:rsidRPr="00AB5075">
        <w:rPr>
          <w:rFonts w:cstheme="minorHAnsi"/>
          <w:noProof/>
          <w:lang w:eastAsia="en-GB"/>
        </w:rPr>
        <w:t xml:space="preserve"> learning</w:t>
      </w:r>
      <w:r w:rsidR="00B62701" w:rsidRPr="000E179E">
        <w:rPr>
          <w:rFonts w:cstheme="minorHAnsi"/>
          <w:noProof/>
          <w:lang w:eastAsia="en-GB"/>
        </w:rPr>
        <w:t xml:space="preserve"> and provide appropriate challenge</w:t>
      </w:r>
    </w:p>
    <w:p w14:paraId="767FACCE" w14:textId="77777777" w:rsidR="008E343E" w:rsidRPr="008D4A6E" w:rsidRDefault="008E343E" w:rsidP="008D4A6E">
      <w:pPr>
        <w:pStyle w:val="Heading1"/>
        <w:numPr>
          <w:ilvl w:val="0"/>
          <w:numId w:val="23"/>
        </w:numPr>
        <w:rPr>
          <w:noProof/>
          <w:lang w:eastAsia="en-GB"/>
        </w:rPr>
      </w:pPr>
      <w:bookmarkStart w:id="2" w:name="_Toc210316702"/>
      <w:r w:rsidRPr="008D4A6E">
        <w:rPr>
          <w:noProof/>
          <w:lang w:eastAsia="en-GB"/>
        </w:rPr>
        <w:t>Objectives</w:t>
      </w:r>
      <w:bookmarkEnd w:id="2"/>
    </w:p>
    <w:p w14:paraId="1B15556C" w14:textId="77777777" w:rsidR="008E343E" w:rsidRPr="000E179E" w:rsidRDefault="00343CF4"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provide early identification and provision for all pupils who may have special educational needs and/or disabilities</w:t>
      </w:r>
    </w:p>
    <w:p w14:paraId="1C7ACA02" w14:textId="77777777" w:rsidR="00343CF4"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work in partnership with parents/carers to gain a better understanding of their child and to involve them in all stages of their child’s education</w:t>
      </w:r>
    </w:p>
    <w:p w14:paraId="2DA463ED"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ensure that pupils with special educational needs and/or disabilities are able to contribute to their own learning by being actively encouraged to share their views</w:t>
      </w:r>
    </w:p>
    <w:p w14:paraId="169A5397" w14:textId="77777777" w:rsidR="00222279" w:rsidRPr="004B5015" w:rsidRDefault="00222279" w:rsidP="009A79C9">
      <w:pPr>
        <w:pStyle w:val="ListParagraph"/>
        <w:numPr>
          <w:ilvl w:val="0"/>
          <w:numId w:val="1"/>
        </w:numPr>
        <w:spacing w:line="360" w:lineRule="auto"/>
        <w:jc w:val="both"/>
        <w:rPr>
          <w:rFonts w:cstheme="minorHAnsi"/>
          <w:noProof/>
          <w:lang w:eastAsia="en-GB"/>
        </w:rPr>
      </w:pPr>
      <w:r w:rsidRPr="004B5015">
        <w:t>To ensure that every pupil is nurtured to recognise their God-given potential, experiences success in their learning and is enabled to flourish academically, socially, emotionally and spiritually.</w:t>
      </w:r>
    </w:p>
    <w:p w14:paraId="39858F30"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make the curriculum accessible to all pupils so that they can participate in lessons fully and effectively</w:t>
      </w:r>
    </w:p>
    <w:p w14:paraId="53D2FB47"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 xml:space="preserve">To work closely with external support agencies, where appropriate, to further </w:t>
      </w:r>
      <w:r w:rsidR="00934B3D" w:rsidRPr="000E179E">
        <w:rPr>
          <w:rFonts w:cstheme="minorHAnsi"/>
          <w:noProof/>
          <w:lang w:eastAsia="en-GB"/>
        </w:rPr>
        <w:t>support the needs of individual pupils</w:t>
      </w:r>
    </w:p>
    <w:p w14:paraId="5FFEC0A3" w14:textId="09DB0344" w:rsidR="00934B3D" w:rsidRPr="00AB5075" w:rsidRDefault="00934B3D" w:rsidP="009A79C9">
      <w:pPr>
        <w:pStyle w:val="ListParagraph"/>
        <w:numPr>
          <w:ilvl w:val="0"/>
          <w:numId w:val="1"/>
        </w:numPr>
        <w:spacing w:line="360" w:lineRule="auto"/>
        <w:jc w:val="both"/>
        <w:rPr>
          <w:rFonts w:cstheme="minorHAnsi"/>
          <w:noProof/>
          <w:lang w:eastAsia="en-GB"/>
        </w:rPr>
      </w:pPr>
      <w:r w:rsidRPr="00AB5075">
        <w:rPr>
          <w:rFonts w:cstheme="minorHAnsi"/>
          <w:noProof/>
          <w:lang w:eastAsia="en-GB"/>
        </w:rPr>
        <w:t xml:space="preserve">To ensure that all staff have access to </w:t>
      </w:r>
      <w:r w:rsidR="00E83704" w:rsidRPr="00AB5075">
        <w:rPr>
          <w:rFonts w:cstheme="minorHAnsi"/>
          <w:noProof/>
          <w:lang w:eastAsia="en-GB"/>
        </w:rPr>
        <w:t xml:space="preserve">high quality </w:t>
      </w:r>
      <w:r w:rsidRPr="00AB5075">
        <w:rPr>
          <w:rFonts w:cstheme="minorHAnsi"/>
          <w:noProof/>
          <w:lang w:eastAsia="en-GB"/>
        </w:rPr>
        <w:t>training and advice</w:t>
      </w:r>
      <w:r w:rsidR="00E83704" w:rsidRPr="00AB5075">
        <w:rPr>
          <w:rFonts w:cstheme="minorHAnsi"/>
          <w:noProof/>
          <w:lang w:eastAsia="en-GB"/>
        </w:rPr>
        <w:t>,</w:t>
      </w:r>
      <w:r w:rsidRPr="00AB5075">
        <w:rPr>
          <w:rFonts w:cstheme="minorHAnsi"/>
          <w:noProof/>
          <w:lang w:eastAsia="en-GB"/>
        </w:rPr>
        <w:t xml:space="preserve"> in order to support quality </w:t>
      </w:r>
      <w:r w:rsidR="006A1F70" w:rsidRPr="00AB5075">
        <w:rPr>
          <w:rFonts w:cstheme="minorHAnsi"/>
          <w:noProof/>
          <w:lang w:eastAsia="en-GB"/>
        </w:rPr>
        <w:t>adapted</w:t>
      </w:r>
      <w:r w:rsidRPr="00AB5075">
        <w:rPr>
          <w:rFonts w:cstheme="minorHAnsi"/>
          <w:noProof/>
          <w:lang w:eastAsia="en-GB"/>
        </w:rPr>
        <w:t xml:space="preserve"> teaching and learning for all pupils</w:t>
      </w:r>
    </w:p>
    <w:p w14:paraId="4B3111FE" w14:textId="77777777" w:rsidR="00934B3D" w:rsidRPr="00AB5075" w:rsidRDefault="00934B3D" w:rsidP="009A79C9">
      <w:pPr>
        <w:pStyle w:val="ListParagraph"/>
        <w:numPr>
          <w:ilvl w:val="0"/>
          <w:numId w:val="1"/>
        </w:numPr>
        <w:spacing w:line="360" w:lineRule="auto"/>
        <w:jc w:val="both"/>
        <w:rPr>
          <w:rFonts w:cstheme="minorHAnsi"/>
          <w:noProof/>
          <w:lang w:eastAsia="en-GB"/>
        </w:rPr>
      </w:pPr>
      <w:r w:rsidRPr="00AB5075">
        <w:rPr>
          <w:rFonts w:cstheme="minorHAnsi"/>
          <w:noProof/>
          <w:lang w:eastAsia="en-GB"/>
        </w:rPr>
        <w:t>To work in partnership with the Governing Body to enable the school to fulfil it’s statutory duties with regards to meeting the needs of pupils with SEND</w:t>
      </w:r>
    </w:p>
    <w:p w14:paraId="7F22D0E6" w14:textId="77777777" w:rsidR="00E24EB9" w:rsidRPr="008D4A6E" w:rsidRDefault="00461FDA" w:rsidP="008D4A6E">
      <w:pPr>
        <w:pStyle w:val="Heading1"/>
        <w:numPr>
          <w:ilvl w:val="0"/>
          <w:numId w:val="23"/>
        </w:numPr>
        <w:rPr>
          <w:noProof/>
          <w:lang w:eastAsia="en-GB"/>
        </w:rPr>
      </w:pPr>
      <w:bookmarkStart w:id="3" w:name="_Toc210316703"/>
      <w:r w:rsidRPr="008D4A6E">
        <w:rPr>
          <w:noProof/>
          <w:lang w:eastAsia="en-GB"/>
        </w:rPr>
        <w:t>Legislation and Guidance</w:t>
      </w:r>
      <w:bookmarkEnd w:id="3"/>
    </w:p>
    <w:p w14:paraId="75B50C79" w14:textId="77777777" w:rsidR="00461FDA" w:rsidRPr="00AB5075" w:rsidRDefault="00461FDA" w:rsidP="009A79C9">
      <w:pPr>
        <w:spacing w:line="360" w:lineRule="auto"/>
        <w:jc w:val="both"/>
        <w:rPr>
          <w:rFonts w:cstheme="minorHAnsi"/>
          <w:noProof/>
          <w:lang w:eastAsia="en-GB"/>
        </w:rPr>
      </w:pPr>
      <w:r w:rsidRPr="00AB5075">
        <w:rPr>
          <w:rFonts w:cstheme="minorHAnsi"/>
          <w:noProof/>
          <w:lang w:eastAsia="en-GB"/>
        </w:rPr>
        <w:t>This policy complies with the statutory requirements set out in the Special Educational Needs and Disability (SEND) Code of Practice 0-25 (January 2015) which requires all schools to ‘have regard to the Code of Practice’ and has been written with reference to the following guidance and legislation:</w:t>
      </w:r>
    </w:p>
    <w:p w14:paraId="3DAC8727"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Children and Families Act (2014)</w:t>
      </w:r>
    </w:p>
    <w:p w14:paraId="1EC9AD20"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The Special Educational Needs and Disability Regulations (2014)</w:t>
      </w:r>
    </w:p>
    <w:p w14:paraId="3A0362D1"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Equality Act (2010)</w:t>
      </w:r>
    </w:p>
    <w:p w14:paraId="2EF2BCA0" w14:textId="7F07A548"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Equality Act 2010: Advice for Schools (2013)</w:t>
      </w:r>
    </w:p>
    <w:p w14:paraId="313B11A7" w14:textId="524D625D"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 xml:space="preserve">Working Together to Safeguard </w:t>
      </w:r>
      <w:r w:rsidRPr="00A815F7">
        <w:rPr>
          <w:rFonts w:cstheme="minorHAnsi"/>
          <w:noProof/>
          <w:lang w:eastAsia="en-GB"/>
        </w:rPr>
        <w:t>Children (20</w:t>
      </w:r>
      <w:r w:rsidR="00692968" w:rsidRPr="00A815F7">
        <w:rPr>
          <w:rFonts w:cstheme="minorHAnsi"/>
          <w:noProof/>
          <w:lang w:eastAsia="en-GB"/>
        </w:rPr>
        <w:t>23</w:t>
      </w:r>
      <w:r w:rsidRPr="00A815F7">
        <w:rPr>
          <w:rFonts w:cstheme="minorHAnsi"/>
          <w:noProof/>
          <w:lang w:eastAsia="en-GB"/>
        </w:rPr>
        <w:t>)</w:t>
      </w:r>
    </w:p>
    <w:p w14:paraId="4221111B"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Reasonable Adjustments for Disabled Pupils (2012)</w:t>
      </w:r>
    </w:p>
    <w:p w14:paraId="0999FFB2"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lastRenderedPageBreak/>
        <w:t>Supporting Pupils at School with Medical Conditions (2014)</w:t>
      </w:r>
    </w:p>
    <w:p w14:paraId="73F2FCB1"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The Mental Capacity Act Code of Practice: Protecting the Vulnerable (2005)</w:t>
      </w:r>
    </w:p>
    <w:p w14:paraId="4BD518DF" w14:textId="69D65D11"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The National Curriculum in England Key Stage 1 and 2 framework document (2014)</w:t>
      </w:r>
    </w:p>
    <w:p w14:paraId="4928058B" w14:textId="55C5D393" w:rsidR="00461FDA" w:rsidRPr="00781752"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 xml:space="preserve">The Early Years Foundation Stage (EYFS) framework document </w:t>
      </w:r>
      <w:r w:rsidRPr="00781752">
        <w:rPr>
          <w:rFonts w:cstheme="minorHAnsi"/>
          <w:noProof/>
          <w:lang w:eastAsia="en-GB"/>
        </w:rPr>
        <w:t>(20</w:t>
      </w:r>
      <w:r w:rsidR="00D452A5" w:rsidRPr="00781752">
        <w:rPr>
          <w:rFonts w:cstheme="minorHAnsi"/>
          <w:noProof/>
          <w:lang w:eastAsia="en-GB"/>
        </w:rPr>
        <w:t>2</w:t>
      </w:r>
      <w:r w:rsidR="00E72DF3" w:rsidRPr="00781752">
        <w:rPr>
          <w:rFonts w:cstheme="minorHAnsi"/>
          <w:noProof/>
          <w:lang w:eastAsia="en-GB"/>
        </w:rPr>
        <w:t>5</w:t>
      </w:r>
      <w:r w:rsidRPr="00781752">
        <w:rPr>
          <w:rFonts w:cstheme="minorHAnsi"/>
          <w:noProof/>
          <w:lang w:eastAsia="en-GB"/>
        </w:rPr>
        <w:t>)</w:t>
      </w:r>
    </w:p>
    <w:p w14:paraId="2B5E0EED" w14:textId="339BBC31" w:rsidR="00DE6A7A" w:rsidRPr="00781752" w:rsidRDefault="00DE6A7A" w:rsidP="009A79C9">
      <w:pPr>
        <w:pStyle w:val="ListParagraph"/>
        <w:numPr>
          <w:ilvl w:val="0"/>
          <w:numId w:val="3"/>
        </w:numPr>
        <w:spacing w:line="360" w:lineRule="auto"/>
        <w:jc w:val="both"/>
        <w:rPr>
          <w:rFonts w:cstheme="minorHAnsi"/>
          <w:noProof/>
          <w:lang w:eastAsia="en-GB"/>
        </w:rPr>
      </w:pPr>
      <w:r w:rsidRPr="00781752">
        <w:rPr>
          <w:rFonts w:cstheme="minorHAnsi"/>
          <w:noProof/>
          <w:lang w:eastAsia="en-GB"/>
        </w:rPr>
        <w:t>Behaviour in Schools</w:t>
      </w:r>
      <w:r w:rsidR="00711635" w:rsidRPr="00781752">
        <w:rPr>
          <w:rFonts w:cstheme="minorHAnsi"/>
          <w:noProof/>
          <w:lang w:eastAsia="en-GB"/>
        </w:rPr>
        <w:t xml:space="preserve"> (202</w:t>
      </w:r>
      <w:r w:rsidR="001D55C4" w:rsidRPr="00781752">
        <w:rPr>
          <w:rFonts w:cstheme="minorHAnsi"/>
          <w:noProof/>
          <w:lang w:eastAsia="en-GB"/>
        </w:rPr>
        <w:t>4</w:t>
      </w:r>
      <w:r w:rsidR="00711635" w:rsidRPr="00781752">
        <w:rPr>
          <w:rFonts w:cstheme="minorHAnsi"/>
          <w:noProof/>
          <w:lang w:eastAsia="en-GB"/>
        </w:rPr>
        <w:t>)</w:t>
      </w:r>
    </w:p>
    <w:p w14:paraId="506B1FC2" w14:textId="48AD3510" w:rsidR="003F6114" w:rsidRPr="00AB5075" w:rsidRDefault="003F6114"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Mental Health and Behaviour in Schools (2018)</w:t>
      </w:r>
    </w:p>
    <w:p w14:paraId="4016CF26" w14:textId="77777777" w:rsidR="00F06DCD" w:rsidRPr="000E179E" w:rsidRDefault="00F06DCD" w:rsidP="009A79C9">
      <w:pPr>
        <w:spacing w:line="360" w:lineRule="auto"/>
        <w:jc w:val="both"/>
        <w:rPr>
          <w:rFonts w:cstheme="minorHAnsi"/>
          <w:noProof/>
          <w:lang w:eastAsia="en-GB"/>
        </w:rPr>
      </w:pPr>
    </w:p>
    <w:p w14:paraId="480C5679" w14:textId="77777777" w:rsidR="00F06DCD" w:rsidRPr="000E179E" w:rsidRDefault="00F06DCD" w:rsidP="009A79C9">
      <w:pPr>
        <w:spacing w:line="360" w:lineRule="auto"/>
        <w:jc w:val="both"/>
        <w:rPr>
          <w:rFonts w:cstheme="minorHAnsi"/>
          <w:noProof/>
          <w:lang w:eastAsia="en-GB"/>
        </w:rPr>
      </w:pPr>
    </w:p>
    <w:p w14:paraId="63949308" w14:textId="77777777" w:rsidR="00F06DCD" w:rsidRPr="000E179E" w:rsidRDefault="00F06DCD" w:rsidP="009A79C9">
      <w:pPr>
        <w:spacing w:line="360" w:lineRule="auto"/>
        <w:jc w:val="both"/>
        <w:rPr>
          <w:rFonts w:cstheme="minorHAnsi"/>
          <w:noProof/>
          <w:lang w:eastAsia="en-GB"/>
        </w:rPr>
      </w:pPr>
    </w:p>
    <w:p w14:paraId="1F6979DE" w14:textId="1C5E2A97" w:rsidR="00461FDA" w:rsidRPr="000E179E" w:rsidRDefault="00461FDA" w:rsidP="009A79C9">
      <w:pPr>
        <w:spacing w:line="360" w:lineRule="auto"/>
        <w:jc w:val="both"/>
        <w:rPr>
          <w:rFonts w:cstheme="minorHAnsi"/>
          <w:noProof/>
          <w:lang w:eastAsia="en-GB"/>
        </w:rPr>
      </w:pPr>
      <w:r w:rsidRPr="000E179E">
        <w:rPr>
          <w:rFonts w:cstheme="minorHAnsi"/>
          <w:noProof/>
          <w:lang w:eastAsia="en-GB"/>
        </w:rPr>
        <w:t xml:space="preserve">This policy has been written in light of our Safeguarding Policy and </w:t>
      </w:r>
      <w:r w:rsidR="008B2DB2" w:rsidRPr="000E179E">
        <w:rPr>
          <w:rFonts w:cstheme="minorHAnsi"/>
          <w:noProof/>
          <w:lang w:eastAsia="en-GB"/>
        </w:rPr>
        <w:t>has direct links to the following policies:</w:t>
      </w:r>
    </w:p>
    <w:p w14:paraId="2C75015B"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Behaviour Policy</w:t>
      </w:r>
    </w:p>
    <w:p w14:paraId="1FC1D362"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Anti-bullying Policy</w:t>
      </w:r>
    </w:p>
    <w:p w14:paraId="69D7097A" w14:textId="5885113A" w:rsidR="008B2DB2" w:rsidRPr="00AD5618" w:rsidRDefault="00CA057C" w:rsidP="009A79C9">
      <w:pPr>
        <w:pStyle w:val="ListParagraph"/>
        <w:numPr>
          <w:ilvl w:val="0"/>
          <w:numId w:val="4"/>
        </w:numPr>
        <w:spacing w:line="360" w:lineRule="auto"/>
        <w:jc w:val="both"/>
        <w:rPr>
          <w:rFonts w:cstheme="minorHAnsi"/>
          <w:noProof/>
          <w:lang w:eastAsia="en-GB"/>
        </w:rPr>
      </w:pPr>
      <w:r w:rsidRPr="00AD5618">
        <w:rPr>
          <w:rFonts w:cstheme="minorHAnsi"/>
          <w:noProof/>
          <w:lang w:eastAsia="en-GB"/>
        </w:rPr>
        <w:t xml:space="preserve">Pupil </w:t>
      </w:r>
      <w:r w:rsidR="008B2DB2" w:rsidRPr="00AD5618">
        <w:rPr>
          <w:rFonts w:cstheme="minorHAnsi"/>
          <w:noProof/>
          <w:lang w:eastAsia="en-GB"/>
        </w:rPr>
        <w:t>Equality</w:t>
      </w:r>
      <w:r w:rsidR="003D452A" w:rsidRPr="00AD5618">
        <w:rPr>
          <w:rFonts w:cstheme="minorHAnsi"/>
          <w:noProof/>
          <w:lang w:eastAsia="en-GB"/>
        </w:rPr>
        <w:t>, Equity</w:t>
      </w:r>
      <w:r w:rsidRPr="00AD5618">
        <w:rPr>
          <w:rFonts w:cstheme="minorHAnsi"/>
          <w:noProof/>
          <w:lang w:eastAsia="en-GB"/>
        </w:rPr>
        <w:t>, Diversity and Inclusion</w:t>
      </w:r>
      <w:r w:rsidR="008B2DB2" w:rsidRPr="00AD5618">
        <w:rPr>
          <w:rFonts w:cstheme="minorHAnsi"/>
          <w:noProof/>
          <w:lang w:eastAsia="en-GB"/>
        </w:rPr>
        <w:t xml:space="preserve"> Policy</w:t>
      </w:r>
    </w:p>
    <w:p w14:paraId="2E97584A" w14:textId="5C4C81ED" w:rsidR="00651B15" w:rsidRPr="00AD5618" w:rsidRDefault="00651B15" w:rsidP="009A79C9">
      <w:pPr>
        <w:pStyle w:val="ListParagraph"/>
        <w:numPr>
          <w:ilvl w:val="0"/>
          <w:numId w:val="4"/>
        </w:numPr>
        <w:spacing w:line="360" w:lineRule="auto"/>
        <w:jc w:val="both"/>
        <w:rPr>
          <w:rFonts w:cstheme="minorHAnsi"/>
          <w:noProof/>
          <w:lang w:eastAsia="en-GB"/>
        </w:rPr>
      </w:pPr>
      <w:r w:rsidRPr="00AD5618">
        <w:rPr>
          <w:rFonts w:cstheme="minorHAnsi"/>
          <w:noProof/>
          <w:lang w:eastAsia="en-GB"/>
        </w:rPr>
        <w:t>Equality</w:t>
      </w:r>
      <w:r w:rsidR="003E1D46" w:rsidRPr="00AD5618">
        <w:rPr>
          <w:rFonts w:cstheme="minorHAnsi"/>
          <w:noProof/>
          <w:lang w:eastAsia="en-GB"/>
        </w:rPr>
        <w:t xml:space="preserve"> Information and Objectives Policy</w:t>
      </w:r>
    </w:p>
    <w:p w14:paraId="799373F8" w14:textId="77777777" w:rsidR="008B2DB2" w:rsidRPr="000E179E" w:rsidRDefault="00E83704"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Accessibility Plan</w:t>
      </w:r>
    </w:p>
    <w:p w14:paraId="28D4EB74"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Supporting Pupils with Medical Conditions Policy</w:t>
      </w:r>
    </w:p>
    <w:p w14:paraId="68127039" w14:textId="1835178E" w:rsidR="005B3A25" w:rsidRPr="000E179E" w:rsidRDefault="00E95B05"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Mental Health and Well Being Policy</w:t>
      </w:r>
    </w:p>
    <w:p w14:paraId="5F266ABB" w14:textId="0A0DC845" w:rsidR="0052141F" w:rsidRPr="000E179E" w:rsidRDefault="0052141F"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Children with Health Needs who Cannot Attend School Policy</w:t>
      </w:r>
    </w:p>
    <w:p w14:paraId="0B598C72" w14:textId="77777777" w:rsidR="008B2DB2" w:rsidRPr="000E179E" w:rsidRDefault="008B2DB2" w:rsidP="009A79C9">
      <w:pPr>
        <w:spacing w:line="360" w:lineRule="auto"/>
        <w:jc w:val="both"/>
        <w:rPr>
          <w:rFonts w:cstheme="minorHAnsi"/>
          <w:noProof/>
          <w:lang w:eastAsia="en-GB"/>
        </w:rPr>
      </w:pPr>
      <w:r w:rsidRPr="000E179E">
        <w:rPr>
          <w:rFonts w:cstheme="minorHAnsi"/>
          <w:noProof/>
          <w:lang w:eastAsia="en-GB"/>
        </w:rPr>
        <w:t>It was written in consultation with the Governing</w:t>
      </w:r>
      <w:r w:rsidR="00E83704" w:rsidRPr="000E179E">
        <w:rPr>
          <w:rFonts w:cstheme="minorHAnsi"/>
          <w:noProof/>
          <w:lang w:eastAsia="en-GB"/>
        </w:rPr>
        <w:t xml:space="preserve"> Body, Head Teacher and current school staff</w:t>
      </w:r>
      <w:r w:rsidRPr="000E179E">
        <w:rPr>
          <w:rFonts w:cstheme="minorHAnsi"/>
          <w:noProof/>
          <w:lang w:eastAsia="en-GB"/>
        </w:rPr>
        <w:t>.</w:t>
      </w:r>
    </w:p>
    <w:p w14:paraId="5D834C28" w14:textId="77777777" w:rsidR="00791C23" w:rsidRPr="008D4A6E" w:rsidRDefault="00791C23" w:rsidP="008D4A6E">
      <w:pPr>
        <w:pStyle w:val="Heading1"/>
        <w:numPr>
          <w:ilvl w:val="0"/>
          <w:numId w:val="23"/>
        </w:numPr>
        <w:rPr>
          <w:noProof/>
          <w:lang w:eastAsia="en-GB"/>
        </w:rPr>
      </w:pPr>
      <w:bookmarkStart w:id="4" w:name="_Toc210316704"/>
      <w:r w:rsidRPr="008D4A6E">
        <w:rPr>
          <w:noProof/>
          <w:lang w:eastAsia="en-GB"/>
        </w:rPr>
        <w:t>Definitions</w:t>
      </w:r>
      <w:bookmarkEnd w:id="4"/>
    </w:p>
    <w:p w14:paraId="110D932B"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 xml:space="preserve">The SEND Code of Practice (2015) states that ‘A child or young person has SEN if they have a learning difficulty or disability which calls for special educational provision to be made for him or her.  A child of compulsory school age has a learning difficulty or disability if he or she: </w:t>
      </w:r>
    </w:p>
    <w:p w14:paraId="50D39D08" w14:textId="77777777" w:rsidR="00791C23" w:rsidRPr="000E179E" w:rsidRDefault="00791C23" w:rsidP="009A79C9">
      <w:pPr>
        <w:pStyle w:val="ListParagraph"/>
        <w:numPr>
          <w:ilvl w:val="0"/>
          <w:numId w:val="7"/>
        </w:numPr>
        <w:spacing w:before="120" w:after="120" w:line="360" w:lineRule="auto"/>
        <w:jc w:val="both"/>
        <w:rPr>
          <w:rFonts w:eastAsia="MS Mincho" w:cstheme="minorHAnsi"/>
          <w:lang w:val="en-US"/>
        </w:rPr>
      </w:pPr>
      <w:r w:rsidRPr="000E179E">
        <w:rPr>
          <w:rFonts w:eastAsia="MS Mincho" w:cstheme="minorHAnsi"/>
          <w:lang w:val="en-US"/>
        </w:rPr>
        <w:t xml:space="preserve">Has a significantly greater difficulty in learning than the majority of others of the same age, or </w:t>
      </w:r>
    </w:p>
    <w:p w14:paraId="613C0F86" w14:textId="77777777" w:rsidR="00791C23" w:rsidRPr="000E179E" w:rsidRDefault="00791C23" w:rsidP="009A79C9">
      <w:pPr>
        <w:pStyle w:val="ListParagraph"/>
        <w:numPr>
          <w:ilvl w:val="0"/>
          <w:numId w:val="7"/>
        </w:numPr>
        <w:spacing w:before="120" w:after="120" w:line="360" w:lineRule="auto"/>
        <w:jc w:val="both"/>
        <w:rPr>
          <w:rFonts w:eastAsia="MS Mincho" w:cstheme="minorHAnsi"/>
          <w:lang w:val="en-US"/>
        </w:rPr>
      </w:pPr>
      <w:r w:rsidRPr="000E179E">
        <w:rPr>
          <w:rFonts w:eastAsia="MS Mincho" w:cstheme="minorHAnsi"/>
          <w:lang w:val="en-US"/>
        </w:rPr>
        <w:t>Has a disability which prevents or hinders him or her from making use of educational facilities of a kind generally provided for others of the same age in mainstream schools or post 16 institutions.’</w:t>
      </w:r>
    </w:p>
    <w:p w14:paraId="582C7CCB"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lastRenderedPageBreak/>
        <w:t>Special educational provision is educational or training provision that is additional to, or different from, that made generally</w:t>
      </w:r>
      <w:r w:rsidR="00E83704" w:rsidRPr="000E179E">
        <w:rPr>
          <w:rFonts w:eastAsia="MS Mincho" w:cstheme="minorHAnsi"/>
          <w:lang w:val="en-US"/>
        </w:rPr>
        <w:t xml:space="preserve"> available</w:t>
      </w:r>
      <w:r w:rsidRPr="000E179E">
        <w:rPr>
          <w:rFonts w:eastAsia="MS Mincho" w:cstheme="minorHAnsi"/>
          <w:lang w:val="en-US"/>
        </w:rPr>
        <w:t xml:space="preserve"> for other children or young people of the same age by mainstream schools. </w:t>
      </w:r>
    </w:p>
    <w:p w14:paraId="3DBC4DEA"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A child under compulsory school age has special educational needs if they fall within the definition at (a) or (b) above or would do so if special educational provision was not made for them.</w:t>
      </w:r>
    </w:p>
    <w:p w14:paraId="7C05DF7F"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Children must not be regarded as having a learning difficulty solely because the language or form of language of their home is different from the language in which they will be taught.</w:t>
      </w:r>
    </w:p>
    <w:p w14:paraId="085C1502" w14:textId="77777777" w:rsidR="00D95E7E" w:rsidRPr="000E179E" w:rsidRDefault="00D95E7E" w:rsidP="009A79C9">
      <w:pPr>
        <w:spacing w:before="120" w:after="120" w:line="360" w:lineRule="auto"/>
        <w:jc w:val="both"/>
        <w:rPr>
          <w:rFonts w:eastAsia="MS Mincho" w:cstheme="minorHAnsi"/>
          <w:lang w:val="en-US"/>
        </w:rPr>
      </w:pPr>
      <w:r w:rsidRPr="000E179E">
        <w:rPr>
          <w:rFonts w:eastAsia="MS Mincho" w:cstheme="minorHAnsi"/>
          <w:lang w:val="en-US"/>
        </w:rPr>
        <w:t>The Equality Act (2010) defines disability as ‘a physical or mental impairment which has a long term and substantial adverse effect on their ability to carry out normal day</w:t>
      </w:r>
      <w:r w:rsidR="008A7877" w:rsidRPr="000E179E">
        <w:rPr>
          <w:rFonts w:eastAsia="MS Mincho" w:cstheme="minorHAnsi"/>
          <w:lang w:val="en-US"/>
        </w:rPr>
        <w:t>-</w:t>
      </w:r>
      <w:r w:rsidRPr="000E179E">
        <w:rPr>
          <w:rFonts w:eastAsia="MS Mincho" w:cstheme="minorHAnsi"/>
          <w:lang w:val="en-US"/>
        </w:rPr>
        <w:t>to</w:t>
      </w:r>
      <w:r w:rsidR="008A7877" w:rsidRPr="000E179E">
        <w:rPr>
          <w:rFonts w:eastAsia="MS Mincho" w:cstheme="minorHAnsi"/>
          <w:lang w:val="en-US"/>
        </w:rPr>
        <w:t>-</w:t>
      </w:r>
      <w:r w:rsidRPr="000E179E">
        <w:rPr>
          <w:rFonts w:eastAsia="MS Mincho" w:cstheme="minorHAnsi"/>
          <w:lang w:val="en-US"/>
        </w:rPr>
        <w:t>day activities.’</w:t>
      </w:r>
    </w:p>
    <w:p w14:paraId="4F9EA998" w14:textId="77777777" w:rsidR="00DA216C" w:rsidRPr="000E179E" w:rsidRDefault="00DA216C" w:rsidP="009A79C9">
      <w:pPr>
        <w:spacing w:before="120" w:after="120" w:line="360" w:lineRule="auto"/>
        <w:jc w:val="both"/>
        <w:rPr>
          <w:rFonts w:eastAsia="MS Mincho" w:cstheme="minorHAnsi"/>
          <w:lang w:val="en-US"/>
        </w:rPr>
      </w:pPr>
    </w:p>
    <w:p w14:paraId="14DD0B15" w14:textId="789E3DDD" w:rsidR="00F75FD5" w:rsidRPr="008D4A6E" w:rsidRDefault="00F75FD5" w:rsidP="008D4A6E">
      <w:pPr>
        <w:pStyle w:val="Heading1"/>
        <w:numPr>
          <w:ilvl w:val="0"/>
          <w:numId w:val="23"/>
        </w:numPr>
        <w:rPr>
          <w:noProof/>
          <w:lang w:eastAsia="en-GB"/>
        </w:rPr>
      </w:pPr>
      <w:bookmarkStart w:id="5" w:name="_Toc210316705"/>
      <w:r w:rsidRPr="008D4A6E">
        <w:rPr>
          <w:noProof/>
          <w:lang w:eastAsia="en-GB"/>
        </w:rPr>
        <w:t>Roles and Responsibilities</w:t>
      </w:r>
      <w:bookmarkEnd w:id="5"/>
    </w:p>
    <w:p w14:paraId="7EFED674" w14:textId="77777777" w:rsidR="00F75FD5" w:rsidRPr="000E179E" w:rsidRDefault="00623DC9" w:rsidP="009A79C9">
      <w:pPr>
        <w:spacing w:before="120" w:after="120" w:line="360" w:lineRule="auto"/>
        <w:jc w:val="both"/>
        <w:rPr>
          <w:rFonts w:eastAsia="MS Mincho" w:cstheme="minorHAnsi"/>
          <w:b/>
          <w:lang w:val="en-US"/>
        </w:rPr>
      </w:pPr>
      <w:r w:rsidRPr="000E179E">
        <w:rPr>
          <w:rFonts w:eastAsia="MS Mincho" w:cstheme="minorHAnsi"/>
          <w:b/>
          <w:lang w:val="en-US"/>
        </w:rPr>
        <w:t>The SENCo</w:t>
      </w:r>
    </w:p>
    <w:p w14:paraId="11761854" w14:textId="150932C3" w:rsidR="00F75FD5" w:rsidRPr="000E179E" w:rsidRDefault="00623DC9" w:rsidP="009A79C9">
      <w:pPr>
        <w:spacing w:before="120" w:after="120" w:line="360" w:lineRule="auto"/>
        <w:jc w:val="both"/>
        <w:rPr>
          <w:rFonts w:eastAsia="MS Mincho" w:cstheme="minorHAnsi"/>
          <w:lang w:val="en-US"/>
        </w:rPr>
      </w:pPr>
      <w:r w:rsidRPr="00781752">
        <w:rPr>
          <w:rFonts w:eastAsia="MS Mincho" w:cstheme="minorHAnsi"/>
          <w:lang w:val="en-US"/>
        </w:rPr>
        <w:t>The SENCo</w:t>
      </w:r>
      <w:r w:rsidR="00F75FD5" w:rsidRPr="00781752">
        <w:rPr>
          <w:rFonts w:eastAsia="MS Mincho" w:cstheme="minorHAnsi"/>
          <w:lang w:val="en-US"/>
        </w:rPr>
        <w:t xml:space="preserve"> is </w:t>
      </w:r>
      <w:r w:rsidR="00781752" w:rsidRPr="00781752">
        <w:rPr>
          <w:rFonts w:eastAsia="MS Mincho" w:cstheme="minorHAnsi"/>
          <w:lang w:val="en-US"/>
        </w:rPr>
        <w:t>Mrs Smitheringale</w:t>
      </w:r>
      <w:r w:rsidR="00781752">
        <w:rPr>
          <w:rFonts w:eastAsia="MS Mincho" w:cstheme="minorHAnsi"/>
          <w:lang w:val="en-US"/>
        </w:rPr>
        <w:t xml:space="preserve"> </w:t>
      </w:r>
    </w:p>
    <w:p w14:paraId="7A900F7A" w14:textId="77777777" w:rsidR="00F75FD5" w:rsidRPr="000E179E" w:rsidRDefault="00F75FD5" w:rsidP="009A79C9">
      <w:pPr>
        <w:spacing w:before="120" w:after="120" w:line="360" w:lineRule="auto"/>
        <w:jc w:val="both"/>
        <w:rPr>
          <w:rFonts w:eastAsia="MS Mincho" w:cstheme="minorHAnsi"/>
          <w:lang w:val="en-US"/>
        </w:rPr>
      </w:pPr>
      <w:r w:rsidRPr="000E179E">
        <w:rPr>
          <w:rFonts w:eastAsia="MS Mincho" w:cstheme="minorHAnsi"/>
          <w:lang w:val="en-US"/>
        </w:rPr>
        <w:t>She will:</w:t>
      </w:r>
    </w:p>
    <w:p w14:paraId="03AEA7AC" w14:textId="35EB8347" w:rsidR="00F75FD5"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 xml:space="preserve">Work with the </w:t>
      </w:r>
      <w:r w:rsidR="00FA1C28" w:rsidRPr="000E179E">
        <w:rPr>
          <w:rFonts w:eastAsia="MS Mincho" w:cstheme="minorHAnsi"/>
          <w:lang w:val="en-US"/>
        </w:rPr>
        <w:t>h</w:t>
      </w:r>
      <w:r w:rsidRPr="000E179E">
        <w:rPr>
          <w:rFonts w:eastAsia="MS Mincho" w:cstheme="minorHAnsi"/>
          <w:lang w:val="en-US"/>
        </w:rPr>
        <w:t xml:space="preserve">ead </w:t>
      </w:r>
      <w:r w:rsidR="00FA1C28" w:rsidRPr="000E179E">
        <w:rPr>
          <w:rFonts w:eastAsia="MS Mincho" w:cstheme="minorHAnsi"/>
          <w:lang w:val="en-US"/>
        </w:rPr>
        <w:t>t</w:t>
      </w:r>
      <w:r w:rsidRPr="000E179E">
        <w:rPr>
          <w:rFonts w:eastAsia="MS Mincho" w:cstheme="minorHAnsi"/>
          <w:lang w:val="en-US"/>
        </w:rPr>
        <w:t xml:space="preserve">eacher and SEN governor to determine the strategic development of the </w:t>
      </w:r>
      <w:r w:rsidRPr="00AB5075">
        <w:rPr>
          <w:rFonts w:eastAsia="MS Mincho" w:cstheme="minorHAnsi"/>
          <w:lang w:val="en-US"/>
        </w:rPr>
        <w:t>SEN</w:t>
      </w:r>
      <w:r w:rsidR="00C55BA1" w:rsidRPr="00AB5075">
        <w:rPr>
          <w:rFonts w:eastAsia="MS Mincho" w:cstheme="minorHAnsi"/>
          <w:lang w:val="en-US"/>
        </w:rPr>
        <w:t>D</w:t>
      </w:r>
      <w:r w:rsidRPr="00AB5075">
        <w:rPr>
          <w:rFonts w:eastAsia="MS Mincho" w:cstheme="minorHAnsi"/>
          <w:lang w:val="en-US"/>
        </w:rPr>
        <w:t xml:space="preserve"> policy and provision in the school</w:t>
      </w:r>
    </w:p>
    <w:p w14:paraId="5E6317C5" w14:textId="77777777" w:rsidR="00F75FD5"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AB5075">
        <w:rPr>
          <w:rFonts w:eastAsia="MS Mincho" w:cstheme="minorHAnsi"/>
          <w:lang w:val="en-US"/>
        </w:rPr>
        <w:t>Have day-to-day responsibility for the operation of this SEND policy and the co-ordination of specific provision made to support individual pupils with SEND, including those who have Education, Health and Care Plans (EHCPs)</w:t>
      </w:r>
    </w:p>
    <w:p w14:paraId="1A93D9CE" w14:textId="7EF82F46" w:rsidR="00DD15AB"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AB5075">
        <w:rPr>
          <w:rFonts w:eastAsia="MS Mincho" w:cstheme="minorHAnsi"/>
          <w:lang w:val="en-US"/>
        </w:rPr>
        <w:t xml:space="preserve">Provide professional guidance to colleagues and work with staff, parents, and other agencies to ensure that pupils with SEND receive appropriate support and </w:t>
      </w:r>
      <w:r w:rsidR="00333EBC" w:rsidRPr="00AB5075">
        <w:rPr>
          <w:rFonts w:eastAsia="MS Mincho" w:cstheme="minorHAnsi"/>
          <w:lang w:val="en-US"/>
        </w:rPr>
        <w:t>high-quality</w:t>
      </w:r>
      <w:r w:rsidRPr="00AB5075">
        <w:rPr>
          <w:rFonts w:eastAsia="MS Mincho" w:cstheme="minorHAnsi"/>
          <w:lang w:val="en-US"/>
        </w:rPr>
        <w:t xml:space="preserve"> teaching </w:t>
      </w:r>
    </w:p>
    <w:p w14:paraId="35176344" w14:textId="58BD703C" w:rsidR="00DD15AB"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AB5075">
        <w:rPr>
          <w:rFonts w:eastAsia="MS Mincho" w:cstheme="minorHAnsi"/>
          <w:lang w:val="en-US"/>
        </w:rPr>
        <w:t xml:space="preserve">Advise on the Graduated Approach </w:t>
      </w:r>
      <w:r w:rsidR="009B1297" w:rsidRPr="00AB5075">
        <w:rPr>
          <w:rFonts w:eastAsia="MS Mincho" w:cstheme="minorHAnsi"/>
          <w:lang w:val="en-US"/>
        </w:rPr>
        <w:t>across the school</w:t>
      </w:r>
    </w:p>
    <w:p w14:paraId="5D4800B7"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Advise on the deployment of the school’s delegated budget and other resources to meet pupils’ needs effectively</w:t>
      </w:r>
    </w:p>
    <w:p w14:paraId="2E506498"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Be the point of contact for external agencies, especially the local authority and its support services</w:t>
      </w:r>
    </w:p>
    <w:p w14:paraId="5D2FD536"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Liaise with early years providers and potential next providers of education, to ensure that pupils and their parents are informed about options and a smooth transition is planned</w:t>
      </w:r>
    </w:p>
    <w:p w14:paraId="0F136916"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Work with the head teacher and governing board to ensure that the school meets its responsibilities under the Equality Act 2010 with regard to reasonable adjustments and access arrangements</w:t>
      </w:r>
    </w:p>
    <w:p w14:paraId="76B33D1E"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lastRenderedPageBreak/>
        <w:t xml:space="preserve">Ensure the school keeps the records of all pupils with SEND up to date  </w:t>
      </w:r>
    </w:p>
    <w:p w14:paraId="553C96B7" w14:textId="77777777" w:rsidR="00F75FD5" w:rsidRPr="000E179E" w:rsidRDefault="00F75FD5" w:rsidP="009A79C9">
      <w:pPr>
        <w:spacing w:before="120" w:after="120" w:line="360" w:lineRule="auto"/>
        <w:jc w:val="both"/>
        <w:rPr>
          <w:rFonts w:eastAsia="MS Mincho" w:cstheme="minorHAnsi"/>
          <w:b/>
          <w:lang w:val="en-US"/>
        </w:rPr>
      </w:pPr>
      <w:r w:rsidRPr="000E179E">
        <w:rPr>
          <w:rFonts w:eastAsia="MS Mincho" w:cstheme="minorHAnsi"/>
          <w:b/>
          <w:lang w:val="en-US"/>
        </w:rPr>
        <w:t>The SEN Governor</w:t>
      </w:r>
    </w:p>
    <w:p w14:paraId="106EDD33" w14:textId="44390DC9" w:rsidR="00623DC9" w:rsidRPr="000E179E" w:rsidRDefault="00623DC9" w:rsidP="009A79C9">
      <w:pPr>
        <w:spacing w:before="120" w:after="120" w:line="360" w:lineRule="auto"/>
        <w:jc w:val="both"/>
        <w:rPr>
          <w:rFonts w:eastAsia="MS Mincho" w:cstheme="minorHAnsi"/>
          <w:lang w:val="en-US"/>
        </w:rPr>
      </w:pPr>
      <w:r w:rsidRPr="00781752">
        <w:rPr>
          <w:rFonts w:eastAsia="MS Mincho" w:cstheme="minorHAnsi"/>
          <w:lang w:val="en-US"/>
        </w:rPr>
        <w:t xml:space="preserve">The SEN Governor is </w:t>
      </w:r>
      <w:r w:rsidR="004170C7">
        <w:rPr>
          <w:rFonts w:eastAsia="MS Mincho" w:cstheme="minorHAnsi"/>
          <w:lang w:val="en-US"/>
        </w:rPr>
        <w:t xml:space="preserve">Bernadette Burbridge. </w:t>
      </w:r>
      <w:r w:rsidR="00781752">
        <w:rPr>
          <w:rFonts w:eastAsia="MS Mincho" w:cstheme="minorHAnsi"/>
          <w:lang w:val="en-US"/>
        </w:rPr>
        <w:t xml:space="preserve"> </w:t>
      </w:r>
    </w:p>
    <w:p w14:paraId="0828A487" w14:textId="77777777" w:rsidR="00F75FD5" w:rsidRPr="000E179E" w:rsidRDefault="00F75FD5" w:rsidP="009A79C9">
      <w:pPr>
        <w:spacing w:before="120" w:after="120" w:line="360" w:lineRule="auto"/>
        <w:jc w:val="both"/>
        <w:rPr>
          <w:rFonts w:eastAsia="MS Mincho" w:cstheme="minorHAnsi"/>
          <w:lang w:val="en-US"/>
        </w:rPr>
      </w:pPr>
      <w:r w:rsidRPr="000E179E">
        <w:rPr>
          <w:rFonts w:eastAsia="MS Mincho" w:cstheme="minorHAnsi"/>
          <w:lang w:val="en-US"/>
        </w:rPr>
        <w:t>The SEN Governor will:</w:t>
      </w:r>
    </w:p>
    <w:p w14:paraId="1A3C8EF6" w14:textId="77777777" w:rsidR="00F75FD5" w:rsidRPr="000E179E" w:rsidRDefault="00F75FD5"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t>Help to raise awareness of SEN</w:t>
      </w:r>
      <w:r w:rsidR="00623DC9" w:rsidRPr="000E179E">
        <w:rPr>
          <w:rFonts w:eastAsia="MS Mincho" w:cstheme="minorHAnsi"/>
          <w:lang w:val="en-US"/>
        </w:rPr>
        <w:t>D</w:t>
      </w:r>
      <w:r w:rsidRPr="000E179E">
        <w:rPr>
          <w:rFonts w:eastAsia="MS Mincho" w:cstheme="minorHAnsi"/>
          <w:lang w:val="en-US"/>
        </w:rPr>
        <w:t xml:space="preserve"> issues at governing board meetings </w:t>
      </w:r>
    </w:p>
    <w:p w14:paraId="20452486" w14:textId="2B9EF516" w:rsidR="00F75FD5" w:rsidRPr="00AB5075" w:rsidRDefault="00F75FD5" w:rsidP="009A79C9">
      <w:pPr>
        <w:pStyle w:val="ListParagraph"/>
        <w:numPr>
          <w:ilvl w:val="0"/>
          <w:numId w:val="14"/>
        </w:numPr>
        <w:spacing w:before="120" w:after="120" w:line="360" w:lineRule="auto"/>
        <w:jc w:val="both"/>
        <w:rPr>
          <w:rFonts w:eastAsia="MS Mincho" w:cstheme="minorHAnsi"/>
          <w:lang w:val="en-US"/>
        </w:rPr>
      </w:pPr>
      <w:r w:rsidRPr="00AB5075">
        <w:rPr>
          <w:rFonts w:eastAsia="MS Mincho" w:cstheme="minorHAnsi"/>
          <w:lang w:val="en-US"/>
        </w:rPr>
        <w:t xml:space="preserve">Monitor the quality and effectiveness of SEN and disability provision within the school </w:t>
      </w:r>
      <w:r w:rsidR="009C1E5B" w:rsidRPr="00AB5075">
        <w:rPr>
          <w:rFonts w:eastAsia="MS Mincho" w:cstheme="minorHAnsi"/>
          <w:lang w:val="en-US"/>
        </w:rPr>
        <w:t xml:space="preserve">through the use of the </w:t>
      </w:r>
      <w:r w:rsidR="004A0F40" w:rsidRPr="00AB5075">
        <w:rPr>
          <w:rFonts w:eastAsia="MS Mincho" w:cstheme="minorHAnsi"/>
          <w:lang w:val="en-US"/>
        </w:rPr>
        <w:t>Trust</w:t>
      </w:r>
      <w:r w:rsidR="009C1E5B" w:rsidRPr="00AB5075">
        <w:rPr>
          <w:rFonts w:eastAsia="MS Mincho" w:cstheme="minorHAnsi"/>
          <w:lang w:val="en-US"/>
        </w:rPr>
        <w:t xml:space="preserve">’s ‘SEN Impact Report’ and </w:t>
      </w:r>
      <w:r w:rsidR="004A0F40" w:rsidRPr="00AB5075">
        <w:rPr>
          <w:rFonts w:eastAsia="MS Mincho" w:cstheme="minorHAnsi"/>
          <w:lang w:val="en-US"/>
        </w:rPr>
        <w:t xml:space="preserve">annual SEND Review </w:t>
      </w:r>
      <w:r w:rsidRPr="00AB5075">
        <w:rPr>
          <w:rFonts w:eastAsia="MS Mincho" w:cstheme="minorHAnsi"/>
          <w:lang w:val="en-US"/>
        </w:rPr>
        <w:t xml:space="preserve">and update the governing board on this </w:t>
      </w:r>
    </w:p>
    <w:p w14:paraId="1796E227" w14:textId="77777777" w:rsidR="00F75FD5" w:rsidRPr="000E179E" w:rsidRDefault="00F75FD5"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t xml:space="preserve">Work </w:t>
      </w:r>
      <w:r w:rsidR="00623DC9" w:rsidRPr="000E179E">
        <w:rPr>
          <w:rFonts w:eastAsia="MS Mincho" w:cstheme="minorHAnsi"/>
          <w:lang w:val="en-US"/>
        </w:rPr>
        <w:t>with the head teacher and SENCo</w:t>
      </w:r>
      <w:r w:rsidRPr="000E179E">
        <w:rPr>
          <w:rFonts w:eastAsia="MS Mincho" w:cstheme="minorHAnsi"/>
          <w:lang w:val="en-US"/>
        </w:rPr>
        <w:t xml:space="preserve"> to determine the strategic development of the SEN</w:t>
      </w:r>
      <w:r w:rsidR="00623DC9" w:rsidRPr="000E179E">
        <w:rPr>
          <w:rFonts w:eastAsia="MS Mincho" w:cstheme="minorHAnsi"/>
          <w:lang w:val="en-US"/>
        </w:rPr>
        <w:t>D</w:t>
      </w:r>
      <w:r w:rsidRPr="000E179E">
        <w:rPr>
          <w:rFonts w:eastAsia="MS Mincho" w:cstheme="minorHAnsi"/>
          <w:lang w:val="en-US"/>
        </w:rPr>
        <w:t xml:space="preserve"> policy and provision in the school </w:t>
      </w:r>
    </w:p>
    <w:p w14:paraId="126EB1DC" w14:textId="77777777" w:rsidR="00623DC9" w:rsidRPr="000E179E" w:rsidRDefault="00623DC9"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t xml:space="preserve">Work with the </w:t>
      </w:r>
      <w:r w:rsidR="009731E7" w:rsidRPr="000E179E">
        <w:rPr>
          <w:rFonts w:eastAsia="MS Mincho" w:cstheme="minorHAnsi"/>
          <w:lang w:val="en-US"/>
        </w:rPr>
        <w:t xml:space="preserve">head teacher and </w:t>
      </w:r>
      <w:r w:rsidRPr="000E179E">
        <w:rPr>
          <w:rFonts w:eastAsia="MS Mincho" w:cstheme="minorHAnsi"/>
          <w:lang w:val="en-US"/>
        </w:rPr>
        <w:t>SENCo to ensure that the school publishes it’s SEN Information Report at least annually</w:t>
      </w:r>
    </w:p>
    <w:p w14:paraId="3BAA0789" w14:textId="77777777" w:rsidR="00F75FD5" w:rsidRPr="000E179E" w:rsidRDefault="00F75FD5" w:rsidP="009A79C9">
      <w:pPr>
        <w:spacing w:before="120" w:after="120" w:line="360" w:lineRule="auto"/>
        <w:jc w:val="both"/>
        <w:rPr>
          <w:rFonts w:eastAsia="MS Mincho" w:cstheme="minorHAnsi"/>
          <w:b/>
          <w:lang w:val="en-US"/>
        </w:rPr>
      </w:pPr>
      <w:r w:rsidRPr="000E179E">
        <w:rPr>
          <w:rFonts w:eastAsia="MS Mincho" w:cstheme="minorHAnsi"/>
          <w:b/>
          <w:lang w:val="en-US"/>
        </w:rPr>
        <w:t xml:space="preserve">The Head Teacher </w:t>
      </w:r>
    </w:p>
    <w:p w14:paraId="04EFD89B" w14:textId="3AB13C6A" w:rsidR="00F75FD5" w:rsidRPr="000E179E" w:rsidRDefault="00623DC9" w:rsidP="009A79C9">
      <w:pPr>
        <w:spacing w:before="120" w:after="120" w:line="360" w:lineRule="auto"/>
        <w:jc w:val="both"/>
        <w:rPr>
          <w:rFonts w:eastAsia="MS Mincho" w:cstheme="minorHAnsi"/>
          <w:lang w:val="en-US"/>
        </w:rPr>
      </w:pPr>
      <w:r w:rsidRPr="000E179E">
        <w:rPr>
          <w:rFonts w:eastAsia="MS Mincho" w:cstheme="minorHAnsi"/>
          <w:lang w:val="en-US"/>
        </w:rPr>
        <w:t xml:space="preserve">The </w:t>
      </w:r>
      <w:r w:rsidR="0020614E" w:rsidRPr="000E179E">
        <w:rPr>
          <w:rFonts w:eastAsia="MS Mincho" w:cstheme="minorHAnsi"/>
          <w:lang w:val="en-US"/>
        </w:rPr>
        <w:t>h</w:t>
      </w:r>
      <w:r w:rsidRPr="000E179E">
        <w:rPr>
          <w:rFonts w:eastAsia="MS Mincho" w:cstheme="minorHAnsi"/>
          <w:lang w:val="en-US"/>
        </w:rPr>
        <w:t xml:space="preserve">ead </w:t>
      </w:r>
      <w:r w:rsidR="0020614E" w:rsidRPr="000E179E">
        <w:rPr>
          <w:rFonts w:eastAsia="MS Mincho" w:cstheme="minorHAnsi"/>
          <w:lang w:val="en-US"/>
        </w:rPr>
        <w:t>t</w:t>
      </w:r>
      <w:r w:rsidR="00F75FD5" w:rsidRPr="000E179E">
        <w:rPr>
          <w:rFonts w:eastAsia="MS Mincho" w:cstheme="minorHAnsi"/>
          <w:lang w:val="en-US"/>
        </w:rPr>
        <w:t>eacher will:</w:t>
      </w:r>
    </w:p>
    <w:p w14:paraId="005570E1" w14:textId="501188E6" w:rsidR="00F75FD5" w:rsidRPr="00AB5075" w:rsidRDefault="00623DC9" w:rsidP="009A79C9">
      <w:pPr>
        <w:pStyle w:val="ListParagraph"/>
        <w:numPr>
          <w:ilvl w:val="0"/>
          <w:numId w:val="15"/>
        </w:numPr>
        <w:spacing w:before="120" w:after="120" w:line="360" w:lineRule="auto"/>
        <w:jc w:val="both"/>
        <w:rPr>
          <w:rFonts w:eastAsia="MS Mincho" w:cstheme="minorHAnsi"/>
          <w:lang w:val="en-US"/>
        </w:rPr>
      </w:pPr>
      <w:r w:rsidRPr="000E179E">
        <w:rPr>
          <w:rFonts w:eastAsia="MS Mincho" w:cstheme="minorHAnsi"/>
          <w:lang w:val="en-US"/>
        </w:rPr>
        <w:t>Work with the SENCo</w:t>
      </w:r>
      <w:r w:rsidR="00F75FD5" w:rsidRPr="000E179E">
        <w:rPr>
          <w:rFonts w:eastAsia="MS Mincho" w:cstheme="minorHAnsi"/>
          <w:lang w:val="en-US"/>
        </w:rPr>
        <w:t xml:space="preserve"> and SEN governor to </w:t>
      </w:r>
      <w:r w:rsidR="00F75FD5" w:rsidRPr="00AB5075">
        <w:rPr>
          <w:rFonts w:eastAsia="MS Mincho" w:cstheme="minorHAnsi"/>
          <w:lang w:val="en-US"/>
        </w:rPr>
        <w:t>determine the strategic development of the SEN</w:t>
      </w:r>
      <w:r w:rsidR="00442D44" w:rsidRPr="00AB5075">
        <w:rPr>
          <w:rFonts w:eastAsia="MS Mincho" w:cstheme="minorHAnsi"/>
          <w:lang w:val="en-US"/>
        </w:rPr>
        <w:t>D</w:t>
      </w:r>
      <w:r w:rsidR="00F75FD5" w:rsidRPr="00AB5075">
        <w:rPr>
          <w:rFonts w:eastAsia="MS Mincho" w:cstheme="minorHAnsi"/>
          <w:lang w:val="en-US"/>
        </w:rPr>
        <w:t xml:space="preserve"> policy and provision in the school </w:t>
      </w:r>
    </w:p>
    <w:p w14:paraId="68D80E8D" w14:textId="77777777" w:rsidR="00F75FD5" w:rsidRPr="00AB5075" w:rsidRDefault="00F75FD5" w:rsidP="009A79C9">
      <w:pPr>
        <w:pStyle w:val="ListParagraph"/>
        <w:numPr>
          <w:ilvl w:val="0"/>
          <w:numId w:val="15"/>
        </w:numPr>
        <w:spacing w:before="120" w:after="120" w:line="360" w:lineRule="auto"/>
        <w:jc w:val="both"/>
        <w:rPr>
          <w:rFonts w:eastAsia="MS Mincho" w:cstheme="minorHAnsi"/>
          <w:lang w:val="en-US"/>
        </w:rPr>
      </w:pPr>
      <w:r w:rsidRPr="00AB5075">
        <w:rPr>
          <w:rFonts w:eastAsia="MS Mincho" w:cstheme="minorHAnsi"/>
          <w:lang w:val="en-US"/>
        </w:rPr>
        <w:t>Have overall responsibility for the provision and progress of learners with SEN and/or a disability</w:t>
      </w:r>
    </w:p>
    <w:p w14:paraId="43B31483" w14:textId="77777777" w:rsidR="00F75FD5" w:rsidRPr="00AB5075" w:rsidRDefault="00F75FD5" w:rsidP="009A79C9">
      <w:pPr>
        <w:spacing w:before="120" w:after="120" w:line="360" w:lineRule="auto"/>
        <w:jc w:val="both"/>
        <w:rPr>
          <w:rFonts w:eastAsia="MS Mincho" w:cstheme="minorHAnsi"/>
          <w:b/>
          <w:lang w:val="en-US"/>
        </w:rPr>
      </w:pPr>
      <w:r w:rsidRPr="00AB5075">
        <w:rPr>
          <w:rFonts w:eastAsia="MS Mincho" w:cstheme="minorHAnsi"/>
          <w:b/>
          <w:lang w:val="en-US"/>
        </w:rPr>
        <w:t>Class teachers</w:t>
      </w:r>
    </w:p>
    <w:p w14:paraId="4826ACEC" w14:textId="77777777" w:rsidR="00F75FD5" w:rsidRPr="00AB5075" w:rsidRDefault="00F75FD5" w:rsidP="009A79C9">
      <w:pPr>
        <w:spacing w:before="120" w:after="120" w:line="360" w:lineRule="auto"/>
        <w:jc w:val="both"/>
        <w:rPr>
          <w:rFonts w:eastAsia="MS Mincho" w:cstheme="minorHAnsi"/>
          <w:lang w:val="en-US"/>
        </w:rPr>
      </w:pPr>
      <w:r w:rsidRPr="00AB5075">
        <w:rPr>
          <w:rFonts w:eastAsia="MS Mincho" w:cstheme="minorHAnsi"/>
          <w:lang w:val="en-US"/>
        </w:rPr>
        <w:t>Each class teacher is responsible for:</w:t>
      </w:r>
    </w:p>
    <w:p w14:paraId="0EC4B094" w14:textId="0D84D7A8" w:rsidR="00F75FD5" w:rsidRPr="00AB5075" w:rsidRDefault="00F75FD5"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The progress and development of every pupil in their clas</w:t>
      </w:r>
      <w:r w:rsidR="006061A1" w:rsidRPr="00AB5075">
        <w:rPr>
          <w:rFonts w:eastAsia="MS Mincho" w:cstheme="minorHAnsi"/>
          <w:lang w:val="en-US"/>
        </w:rPr>
        <w:t xml:space="preserve">s, including </w:t>
      </w:r>
      <w:r w:rsidR="00B13961" w:rsidRPr="00AB5075">
        <w:rPr>
          <w:rFonts w:eastAsia="MS Mincho" w:cstheme="minorHAnsi"/>
          <w:lang w:val="en-US"/>
        </w:rPr>
        <w:t>where pupils access support from teaching assistants or specialist staff</w:t>
      </w:r>
    </w:p>
    <w:p w14:paraId="23F40933" w14:textId="01E79836" w:rsidR="00871189" w:rsidRPr="00AB5075" w:rsidRDefault="00F32054"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Having a clear understanding of the needs of all pupils</w:t>
      </w:r>
      <w:r w:rsidR="006872D1" w:rsidRPr="00AB5075">
        <w:rPr>
          <w:rFonts w:eastAsia="MS Mincho" w:cstheme="minorHAnsi"/>
          <w:lang w:val="en-US"/>
        </w:rPr>
        <w:t xml:space="preserve"> in their class</w:t>
      </w:r>
    </w:p>
    <w:p w14:paraId="2AB6E540" w14:textId="281DC015" w:rsidR="00F75FD5" w:rsidRPr="00AB5075" w:rsidRDefault="00E83704"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Providing</w:t>
      </w:r>
      <w:r w:rsidR="00F75FD5" w:rsidRPr="00AB5075">
        <w:rPr>
          <w:rFonts w:eastAsia="MS Mincho" w:cstheme="minorHAnsi"/>
          <w:lang w:val="en-US"/>
        </w:rPr>
        <w:t xml:space="preserve"> high quality</w:t>
      </w:r>
      <w:r w:rsidR="00913595" w:rsidRPr="00AB5075">
        <w:rPr>
          <w:rFonts w:eastAsia="MS Mincho" w:cstheme="minorHAnsi"/>
          <w:lang w:val="en-US"/>
        </w:rPr>
        <w:t>, adapted</w:t>
      </w:r>
      <w:r w:rsidR="00F75FD5" w:rsidRPr="00AB5075">
        <w:rPr>
          <w:rFonts w:eastAsia="MS Mincho" w:cstheme="minorHAnsi"/>
          <w:lang w:val="en-US"/>
        </w:rPr>
        <w:t xml:space="preserve"> teaching for all pupils and additional provision to meet the n</w:t>
      </w:r>
      <w:r w:rsidR="00623DC9" w:rsidRPr="00AB5075">
        <w:rPr>
          <w:rFonts w:eastAsia="MS Mincho" w:cstheme="minorHAnsi"/>
          <w:lang w:val="en-US"/>
        </w:rPr>
        <w:t>eeds of children with SEND</w:t>
      </w:r>
    </w:p>
    <w:p w14:paraId="7FA271F4" w14:textId="438F5433" w:rsidR="00122FB6" w:rsidRPr="00AB5075" w:rsidRDefault="00E420FB" w:rsidP="009A79C9">
      <w:pPr>
        <w:pStyle w:val="ListParagraph"/>
        <w:numPr>
          <w:ilvl w:val="0"/>
          <w:numId w:val="16"/>
        </w:numPr>
        <w:spacing w:before="120" w:after="120" w:line="360" w:lineRule="auto"/>
        <w:jc w:val="both"/>
        <w:rPr>
          <w:rFonts w:eastAsia="MS Mincho" w:cstheme="minorHAnsi"/>
          <w:lang w:val="en-US"/>
        </w:rPr>
      </w:pPr>
      <w:r w:rsidRPr="00AB5075">
        <w:rPr>
          <w:rFonts w:cstheme="minorHAnsi"/>
        </w:rPr>
        <w:t>Working closely with any teaching assistants or specialist staff involved, to plan and assess the impact of support and interventions and how they can be linked to classroom teaching</w:t>
      </w:r>
    </w:p>
    <w:p w14:paraId="4B181919" w14:textId="148C64E5" w:rsidR="0087007B" w:rsidRPr="00AB5075" w:rsidRDefault="0087007B" w:rsidP="009A79C9">
      <w:pPr>
        <w:pStyle w:val="ListParagraph"/>
        <w:numPr>
          <w:ilvl w:val="0"/>
          <w:numId w:val="16"/>
        </w:numPr>
        <w:spacing w:before="120" w:after="120" w:line="360" w:lineRule="auto"/>
        <w:jc w:val="both"/>
        <w:rPr>
          <w:rFonts w:eastAsia="MS Mincho" w:cstheme="minorHAnsi"/>
          <w:lang w:val="en-US"/>
        </w:rPr>
      </w:pPr>
      <w:r w:rsidRPr="00AB5075">
        <w:rPr>
          <w:rFonts w:cstheme="minorHAnsi"/>
        </w:rPr>
        <w:t xml:space="preserve">Working with the SENCO </w:t>
      </w:r>
      <w:r w:rsidR="000D5F30" w:rsidRPr="00AB5075">
        <w:rPr>
          <w:rFonts w:cstheme="minorHAnsi"/>
        </w:rPr>
        <w:t xml:space="preserve">to </w:t>
      </w:r>
      <w:r w:rsidRPr="00AB5075">
        <w:rPr>
          <w:rFonts w:cstheme="minorHAnsi"/>
        </w:rPr>
        <w:t xml:space="preserve">revise </w:t>
      </w:r>
      <w:r w:rsidR="000D5F30" w:rsidRPr="00AB5075">
        <w:rPr>
          <w:rFonts w:cstheme="minorHAnsi"/>
        </w:rPr>
        <w:t>any</w:t>
      </w:r>
      <w:r w:rsidRPr="00AB5075">
        <w:rPr>
          <w:rFonts w:cstheme="minorHAnsi"/>
        </w:rPr>
        <w:t xml:space="preserve"> support</w:t>
      </w:r>
      <w:r w:rsidR="000D5F30" w:rsidRPr="00AB5075">
        <w:rPr>
          <w:rFonts w:cstheme="minorHAnsi"/>
        </w:rPr>
        <w:t>,</w:t>
      </w:r>
      <w:r w:rsidRPr="00AB5075">
        <w:rPr>
          <w:rFonts w:cstheme="minorHAnsi"/>
        </w:rPr>
        <w:t xml:space="preserve"> in light of the pupil’s progress and development, deciding on any changes to the support and outcomes</w:t>
      </w:r>
    </w:p>
    <w:p w14:paraId="4DE967F3" w14:textId="77777777" w:rsidR="00F75FD5" w:rsidRPr="000E179E" w:rsidRDefault="00F75FD5" w:rsidP="009A79C9">
      <w:pPr>
        <w:pStyle w:val="ListParagraph"/>
        <w:numPr>
          <w:ilvl w:val="0"/>
          <w:numId w:val="16"/>
        </w:numPr>
        <w:spacing w:before="120" w:after="120" w:line="360" w:lineRule="auto"/>
        <w:jc w:val="both"/>
        <w:rPr>
          <w:rFonts w:eastAsia="MS Mincho" w:cstheme="minorHAnsi"/>
          <w:lang w:val="en-US"/>
        </w:rPr>
      </w:pPr>
      <w:r w:rsidRPr="000E179E">
        <w:rPr>
          <w:rFonts w:eastAsia="MS Mincho" w:cstheme="minorHAnsi"/>
          <w:lang w:val="en-US"/>
        </w:rPr>
        <w:t>Ensuring they follow this SEN</w:t>
      </w:r>
      <w:r w:rsidR="00623DC9" w:rsidRPr="000E179E">
        <w:rPr>
          <w:rFonts w:eastAsia="MS Mincho" w:cstheme="minorHAnsi"/>
          <w:lang w:val="en-US"/>
        </w:rPr>
        <w:t>D</w:t>
      </w:r>
      <w:r w:rsidRPr="000E179E">
        <w:rPr>
          <w:rFonts w:eastAsia="MS Mincho" w:cstheme="minorHAnsi"/>
          <w:lang w:val="en-US"/>
        </w:rPr>
        <w:t xml:space="preserve"> policy </w:t>
      </w:r>
    </w:p>
    <w:p w14:paraId="2310FB6D" w14:textId="77777777" w:rsidR="00A04DE0" w:rsidRPr="008D4A6E" w:rsidRDefault="00A04DE0" w:rsidP="008D4A6E">
      <w:pPr>
        <w:pStyle w:val="Heading1"/>
        <w:numPr>
          <w:ilvl w:val="0"/>
          <w:numId w:val="23"/>
        </w:numPr>
        <w:rPr>
          <w:noProof/>
          <w:lang w:eastAsia="en-GB"/>
        </w:rPr>
      </w:pPr>
      <w:bookmarkStart w:id="6" w:name="_Toc210316706"/>
      <w:r w:rsidRPr="008D4A6E">
        <w:rPr>
          <w:noProof/>
          <w:lang w:eastAsia="en-GB"/>
        </w:rPr>
        <w:lastRenderedPageBreak/>
        <w:t>A Graduated Approach</w:t>
      </w:r>
      <w:bookmarkEnd w:id="6"/>
    </w:p>
    <w:p w14:paraId="5D8A408A" w14:textId="17763FBB" w:rsidR="00ED68B2" w:rsidRPr="00C01354" w:rsidRDefault="00D325D3" w:rsidP="00C01354">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lang w:val="en-US"/>
        </w:rPr>
        <w:t xml:space="preserve">In </w:t>
      </w:r>
      <w:r w:rsidRPr="00AB5075">
        <w:rPr>
          <w:rFonts w:eastAsia="MS Mincho" w:cstheme="minorHAnsi"/>
          <w:lang w:val="en-US"/>
        </w:rPr>
        <w:t xml:space="preserve">line with the Code of Practice methodology of ‘Assess, Plan, Do, Review’, </w:t>
      </w:r>
      <w:r w:rsidR="00050AFE" w:rsidRPr="00AB5075">
        <w:rPr>
          <w:rFonts w:eastAsia="MS Mincho" w:cstheme="minorHAnsi"/>
          <w:lang w:val="en-US"/>
        </w:rPr>
        <w:t>pupils</w:t>
      </w:r>
      <w:r w:rsidRPr="00AB5075">
        <w:rPr>
          <w:rFonts w:eastAsia="MS Mincho" w:cstheme="minorHAnsi"/>
          <w:lang w:val="en-US"/>
        </w:rPr>
        <w:t xml:space="preserve"> with </w:t>
      </w:r>
      <w:r w:rsidR="00E901E5" w:rsidRPr="00AB5075">
        <w:rPr>
          <w:rFonts w:eastAsia="MS Mincho" w:cstheme="minorHAnsi"/>
          <w:lang w:val="en-US"/>
        </w:rPr>
        <w:t>special educational needs and/or a disability</w:t>
      </w:r>
      <w:r w:rsidRPr="00AB5075">
        <w:rPr>
          <w:rFonts w:eastAsia="MS Mincho" w:cstheme="minorHAnsi"/>
          <w:lang w:val="en-US"/>
        </w:rPr>
        <w:t xml:space="preserve"> are i</w:t>
      </w:r>
      <w:r w:rsidR="008A7877" w:rsidRPr="00AB5075">
        <w:rPr>
          <w:rFonts w:eastAsia="MS Mincho" w:cstheme="minorHAnsi"/>
          <w:lang w:val="en-US"/>
        </w:rPr>
        <w:t xml:space="preserve">dentified as soon as possible. </w:t>
      </w:r>
      <w:r w:rsidRPr="00AB5075">
        <w:rPr>
          <w:rFonts w:eastAsia="MS Mincho" w:cstheme="minorHAnsi"/>
          <w:lang w:val="en-US"/>
        </w:rPr>
        <w:t xml:space="preserve">Class teachers are regularly assessing </w:t>
      </w:r>
      <w:r w:rsidR="008A7877" w:rsidRPr="00AB5075">
        <w:rPr>
          <w:rFonts w:eastAsia="MS Mincho" w:cstheme="minorHAnsi"/>
          <w:lang w:val="en-US"/>
        </w:rPr>
        <w:t xml:space="preserve">and monitoring pupil progress. </w:t>
      </w:r>
      <w:r w:rsidRPr="00AB5075">
        <w:rPr>
          <w:rFonts w:eastAsia="MS Mincho" w:cstheme="minorHAnsi"/>
          <w:lang w:val="en-US"/>
        </w:rPr>
        <w:t xml:space="preserve">Where there are concerns about a </w:t>
      </w:r>
      <w:r w:rsidR="00003398" w:rsidRPr="00AB5075">
        <w:rPr>
          <w:rFonts w:eastAsia="MS Mincho" w:cstheme="minorHAnsi"/>
          <w:lang w:val="en-US"/>
        </w:rPr>
        <w:t>pupil</w:t>
      </w:r>
      <w:r w:rsidRPr="00AB5075">
        <w:rPr>
          <w:rFonts w:eastAsia="MS Mincho" w:cstheme="minorHAnsi"/>
          <w:lang w:val="en-US"/>
        </w:rPr>
        <w:t>’s progress or po</w:t>
      </w:r>
      <w:r w:rsidR="000D11C6" w:rsidRPr="00AB5075">
        <w:rPr>
          <w:rFonts w:eastAsia="MS Mincho" w:cstheme="minorHAnsi"/>
          <w:lang w:val="en-US"/>
        </w:rPr>
        <w:t>ssible barriers to learning, a</w:t>
      </w:r>
      <w:r w:rsidRPr="00AB5075">
        <w:rPr>
          <w:rFonts w:eastAsia="MS Mincho" w:cstheme="minorHAnsi"/>
          <w:lang w:val="en-US"/>
        </w:rPr>
        <w:t xml:space="preserve"> Grad</w:t>
      </w:r>
      <w:r w:rsidR="000D11C6" w:rsidRPr="00AB5075">
        <w:rPr>
          <w:rFonts w:eastAsia="MS Mincho" w:cstheme="minorHAnsi"/>
          <w:lang w:val="en-US"/>
        </w:rPr>
        <w:t>uated Approach will be followed</w:t>
      </w:r>
      <w:r w:rsidR="000D11C6" w:rsidRPr="000A4924">
        <w:rPr>
          <w:rFonts w:eastAsia="MS Mincho" w:cstheme="minorHAnsi"/>
          <w:lang w:val="en-US"/>
        </w:rPr>
        <w:t xml:space="preserve">.  </w:t>
      </w:r>
      <w:r w:rsidR="00C01354" w:rsidRPr="000A4924">
        <w:rPr>
          <w:rFonts w:eastAsia="MS Mincho" w:cstheme="minorHAnsi"/>
          <w:color w:val="000000"/>
          <w:lang w:eastAsia="en-GB"/>
        </w:rPr>
        <w:t>Please see Appendix 1 – Graduated Approach Flow Map.</w:t>
      </w:r>
      <w:r w:rsidR="00C01354">
        <w:rPr>
          <w:rFonts w:eastAsia="MS Mincho" w:cstheme="minorHAnsi"/>
          <w:color w:val="000000"/>
          <w:lang w:eastAsia="en-GB"/>
        </w:rPr>
        <w:t xml:space="preserve">  </w:t>
      </w:r>
      <w:r w:rsidR="000D11C6" w:rsidRPr="00AB5075">
        <w:rPr>
          <w:rFonts w:eastAsia="MS Mincho" w:cstheme="minorHAnsi"/>
          <w:lang w:val="en-US"/>
        </w:rPr>
        <w:t>Less than expe</w:t>
      </w:r>
      <w:r w:rsidR="008A7877" w:rsidRPr="00AB5075">
        <w:rPr>
          <w:rFonts w:eastAsia="MS Mincho" w:cstheme="minorHAnsi"/>
          <w:lang w:val="en-US"/>
        </w:rPr>
        <w:t>cted progress can</w:t>
      </w:r>
      <w:r w:rsidR="008A7877" w:rsidRPr="000E179E">
        <w:rPr>
          <w:rFonts w:eastAsia="MS Mincho" w:cstheme="minorHAnsi"/>
          <w:lang w:val="en-US"/>
        </w:rPr>
        <w:t xml:space="preserve"> be characteris</w:t>
      </w:r>
      <w:r w:rsidR="000D11C6" w:rsidRPr="000E179E">
        <w:rPr>
          <w:rFonts w:eastAsia="MS Mincho" w:cstheme="minorHAnsi"/>
          <w:lang w:val="en-US"/>
        </w:rPr>
        <w:t>ed by progress which:</w:t>
      </w:r>
    </w:p>
    <w:p w14:paraId="1BDAD3F7"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r w:rsidRPr="000E179E">
        <w:rPr>
          <w:rFonts w:eastAsia="MS Mincho" w:cstheme="minorHAnsi"/>
          <w:lang w:val="en-US"/>
        </w:rPr>
        <w:t>Is significantly slower than their peers from the same baseline</w:t>
      </w:r>
    </w:p>
    <w:p w14:paraId="35025870"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r w:rsidRPr="000E179E">
        <w:rPr>
          <w:rFonts w:eastAsia="MS Mincho" w:cstheme="minorHAnsi"/>
          <w:lang w:val="en-US"/>
        </w:rPr>
        <w:t>Fails to match or better the child’s previous rate of progress</w:t>
      </w:r>
    </w:p>
    <w:p w14:paraId="360792E3"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r w:rsidRPr="000E179E">
        <w:rPr>
          <w:rFonts w:eastAsia="MS Mincho" w:cstheme="minorHAnsi"/>
          <w:lang w:val="en-US"/>
        </w:rPr>
        <w:t>Fails to close the attainment gap between the child and their peers</w:t>
      </w:r>
    </w:p>
    <w:p w14:paraId="5B9ACBE8" w14:textId="77777777" w:rsidR="00C624F3" w:rsidRPr="000E179E" w:rsidRDefault="00C624F3" w:rsidP="009A79C9">
      <w:pPr>
        <w:pStyle w:val="ListParagraph"/>
        <w:spacing w:before="120" w:after="120" w:line="360" w:lineRule="auto"/>
        <w:jc w:val="both"/>
        <w:rPr>
          <w:rFonts w:eastAsia="MS Mincho" w:cstheme="minorHAnsi"/>
          <w:lang w:val="en-US"/>
        </w:rPr>
      </w:pPr>
    </w:p>
    <w:p w14:paraId="488B7473" w14:textId="77777777" w:rsidR="00332D23" w:rsidRPr="000E179E" w:rsidRDefault="00332D23" w:rsidP="009A79C9">
      <w:pPr>
        <w:autoSpaceDE w:val="0"/>
        <w:autoSpaceDN w:val="0"/>
        <w:adjustRightInd w:val="0"/>
        <w:spacing w:after="0" w:line="360" w:lineRule="auto"/>
        <w:jc w:val="both"/>
        <w:rPr>
          <w:rFonts w:eastAsia="MS Mincho" w:cstheme="minorHAnsi"/>
          <w:b/>
          <w:bCs/>
          <w:iCs/>
          <w:color w:val="000000"/>
          <w:lang w:eastAsia="en-GB"/>
        </w:rPr>
      </w:pPr>
    </w:p>
    <w:p w14:paraId="621E7665" w14:textId="77777777" w:rsidR="00332D23" w:rsidRPr="000E179E" w:rsidRDefault="00332D23" w:rsidP="009A79C9">
      <w:pPr>
        <w:autoSpaceDE w:val="0"/>
        <w:autoSpaceDN w:val="0"/>
        <w:adjustRightInd w:val="0"/>
        <w:spacing w:after="0" w:line="360" w:lineRule="auto"/>
        <w:jc w:val="both"/>
        <w:rPr>
          <w:rFonts w:eastAsia="MS Mincho" w:cstheme="minorHAnsi"/>
          <w:b/>
          <w:bCs/>
          <w:iCs/>
          <w:color w:val="000000"/>
          <w:lang w:eastAsia="en-GB"/>
        </w:rPr>
      </w:pPr>
    </w:p>
    <w:p w14:paraId="5C8D5B05" w14:textId="13AD81EC" w:rsidR="00ED68B2" w:rsidRPr="000E179E" w:rsidRDefault="000B2671" w:rsidP="009A79C9">
      <w:pPr>
        <w:autoSpaceDE w:val="0"/>
        <w:autoSpaceDN w:val="0"/>
        <w:adjustRightInd w:val="0"/>
        <w:spacing w:after="0" w:line="360" w:lineRule="auto"/>
        <w:jc w:val="both"/>
        <w:rPr>
          <w:rFonts w:eastAsia="MS Mincho" w:cstheme="minorHAnsi"/>
          <w:b/>
          <w:bCs/>
          <w:iCs/>
          <w:color w:val="000000"/>
          <w:lang w:eastAsia="en-GB"/>
        </w:rPr>
      </w:pPr>
      <w:r w:rsidRPr="00430DE7">
        <w:rPr>
          <w:rFonts w:eastAsia="MS Mincho" w:cstheme="minorHAnsi"/>
          <w:b/>
          <w:bCs/>
          <w:iCs/>
          <w:color w:val="000000"/>
          <w:lang w:eastAsia="en-GB"/>
        </w:rPr>
        <w:t>High Quality</w:t>
      </w:r>
      <w:r w:rsidR="00815E12" w:rsidRPr="000E179E">
        <w:rPr>
          <w:rFonts w:eastAsia="MS Mincho" w:cstheme="minorHAnsi"/>
          <w:b/>
          <w:bCs/>
          <w:iCs/>
          <w:color w:val="000000"/>
          <w:lang w:eastAsia="en-GB"/>
        </w:rPr>
        <w:t xml:space="preserve"> Teaching, </w:t>
      </w:r>
      <w:r w:rsidR="000D11C6" w:rsidRPr="000E179E">
        <w:rPr>
          <w:rFonts w:eastAsia="MS Mincho" w:cstheme="minorHAnsi"/>
          <w:b/>
          <w:bCs/>
          <w:iCs/>
          <w:color w:val="000000"/>
          <w:lang w:eastAsia="en-GB"/>
        </w:rPr>
        <w:t>Early Intervention</w:t>
      </w:r>
      <w:r w:rsidR="00815E12" w:rsidRPr="000E179E">
        <w:rPr>
          <w:rFonts w:eastAsia="MS Mincho" w:cstheme="minorHAnsi"/>
          <w:b/>
          <w:bCs/>
          <w:iCs/>
          <w:color w:val="000000"/>
          <w:lang w:eastAsia="en-GB"/>
        </w:rPr>
        <w:t xml:space="preserve"> and Narrowing the Gap</w:t>
      </w:r>
    </w:p>
    <w:p w14:paraId="35E9C38E" w14:textId="77777777" w:rsidR="00815E12" w:rsidRPr="000E179E" w:rsidRDefault="00815E12" w:rsidP="009A79C9">
      <w:pPr>
        <w:autoSpaceDE w:val="0"/>
        <w:autoSpaceDN w:val="0"/>
        <w:adjustRightInd w:val="0"/>
        <w:spacing w:after="0" w:line="360" w:lineRule="auto"/>
        <w:jc w:val="both"/>
        <w:rPr>
          <w:rFonts w:eastAsia="MS Mincho" w:cstheme="minorHAnsi"/>
          <w:color w:val="000000"/>
          <w:lang w:eastAsia="en-GB"/>
        </w:rPr>
      </w:pPr>
    </w:p>
    <w:p w14:paraId="63FFF846" w14:textId="3119AFFF"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Once a pupil has been id</w:t>
      </w:r>
      <w:r w:rsidR="00815E12" w:rsidRPr="000E179E">
        <w:rPr>
          <w:rFonts w:eastAsia="MS Mincho" w:cstheme="minorHAnsi"/>
          <w:color w:val="000000"/>
          <w:lang w:eastAsia="en-GB"/>
        </w:rPr>
        <w:t xml:space="preserve">entified as ‘causing concern’, </w:t>
      </w:r>
      <w:r w:rsidRPr="000E179E">
        <w:rPr>
          <w:rFonts w:eastAsia="MS Mincho" w:cstheme="minorHAnsi"/>
          <w:color w:val="000000"/>
          <w:lang w:eastAsia="en-GB"/>
        </w:rPr>
        <w:t xml:space="preserve">they will be closely monitored by staff </w:t>
      </w:r>
      <w:r w:rsidRPr="00AB5075">
        <w:rPr>
          <w:rFonts w:eastAsia="MS Mincho" w:cstheme="minorHAnsi"/>
          <w:color w:val="000000"/>
          <w:lang w:eastAsia="en-GB"/>
        </w:rPr>
        <w:t xml:space="preserve">in order to </w:t>
      </w:r>
      <w:r w:rsidR="00925B0E" w:rsidRPr="00AB5075">
        <w:rPr>
          <w:rFonts w:eastAsia="MS Mincho" w:cstheme="minorHAnsi"/>
          <w:color w:val="000000"/>
          <w:lang w:eastAsia="en-GB"/>
        </w:rPr>
        <w:t>identify any possible barriers.</w:t>
      </w:r>
    </w:p>
    <w:p w14:paraId="6DE47F87" w14:textId="00CCF607"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w:t>
      </w:r>
      <w:r w:rsidR="00EE3BAD" w:rsidRPr="00AB5075">
        <w:rPr>
          <w:rFonts w:eastAsia="MS Mincho" w:cstheme="minorHAnsi"/>
          <w:color w:val="000000"/>
          <w:lang w:eastAsia="en-GB"/>
        </w:rPr>
        <w:t>pupil</w:t>
      </w:r>
      <w:r w:rsidRPr="00AB5075">
        <w:rPr>
          <w:rFonts w:eastAsia="MS Mincho" w:cstheme="minorHAnsi"/>
          <w:color w:val="000000"/>
          <w:lang w:eastAsia="en-GB"/>
        </w:rPr>
        <w:t xml:space="preserve">’s class teacher will take steps to provide </w:t>
      </w:r>
      <w:r w:rsidR="00813445" w:rsidRPr="00AB5075">
        <w:rPr>
          <w:rFonts w:eastAsia="MS Mincho" w:cstheme="minorHAnsi"/>
          <w:color w:val="000000"/>
          <w:lang w:eastAsia="en-GB"/>
        </w:rPr>
        <w:t>adapted</w:t>
      </w:r>
      <w:r w:rsidRPr="00AB5075">
        <w:rPr>
          <w:rFonts w:eastAsia="MS Mincho" w:cstheme="minorHAnsi"/>
          <w:color w:val="000000"/>
          <w:lang w:eastAsia="en-GB"/>
        </w:rPr>
        <w:t xml:space="preserve"> learning opportunities that will aid the pupil’s academic progression and enable the teacher to better understand the provision and teaching style that needs to be applied. </w:t>
      </w:r>
    </w:p>
    <w:p w14:paraId="71FD3FAC" w14:textId="77777777" w:rsidR="00815E12" w:rsidRPr="00AB5075" w:rsidRDefault="00815E1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The SENCo</w:t>
      </w:r>
      <w:r w:rsidR="00ED68B2" w:rsidRPr="00AB5075">
        <w:rPr>
          <w:rFonts w:eastAsia="MS Mincho" w:cstheme="minorHAnsi"/>
          <w:color w:val="000000"/>
          <w:lang w:eastAsia="en-GB"/>
        </w:rPr>
        <w:t xml:space="preserve"> will be consulted as needed for support and advice and may wish</w:t>
      </w:r>
      <w:r w:rsidRPr="00AB5075">
        <w:rPr>
          <w:rFonts w:eastAsia="MS Mincho" w:cstheme="minorHAnsi"/>
          <w:color w:val="000000"/>
          <w:lang w:eastAsia="en-GB"/>
        </w:rPr>
        <w:t xml:space="preserve"> to observe the pupil in class and/or provide advice to the staff members.</w:t>
      </w:r>
    </w:p>
    <w:p w14:paraId="1B809D67" w14:textId="6E0D882B" w:rsidR="00ED68B2" w:rsidRPr="00AB5075" w:rsidRDefault="00815E1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w:t>
      </w:r>
      <w:r w:rsidR="00EE3BAD" w:rsidRPr="00AB5075">
        <w:rPr>
          <w:rFonts w:eastAsia="MS Mincho" w:cstheme="minorHAnsi"/>
          <w:color w:val="000000"/>
          <w:lang w:eastAsia="en-GB"/>
        </w:rPr>
        <w:t>pupil</w:t>
      </w:r>
      <w:r w:rsidRPr="00AB5075">
        <w:rPr>
          <w:rFonts w:eastAsia="MS Mincho" w:cstheme="minorHAnsi"/>
          <w:color w:val="000000"/>
          <w:lang w:eastAsia="en-GB"/>
        </w:rPr>
        <w:t>’s class teacher in agreement with the SENCo, will identify appropriate strategies and interventions designed to ‘narrow the gap’ and ensure that these are delivered consistently and regularly so that impact can be measured and monitored.</w:t>
      </w:r>
      <w:r w:rsidR="00542EB9" w:rsidRPr="00AB5075">
        <w:rPr>
          <w:rFonts w:eastAsia="MS Mincho" w:cstheme="minorHAnsi"/>
          <w:color w:val="000000"/>
          <w:lang w:eastAsia="en-GB"/>
        </w:rPr>
        <w:t xml:space="preserve">  These interventions will be identified on a Provision Map.</w:t>
      </w:r>
    </w:p>
    <w:p w14:paraId="30232BE5" w14:textId="77777777"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Parents will be informed fully of every stage of their child’s development and the circumstances under which they are being monitored. They are encouraged to share information and knowledge with the school. </w:t>
      </w:r>
    </w:p>
    <w:p w14:paraId="5057C1DD" w14:textId="1DFC769C" w:rsidR="00ED68B2" w:rsidRPr="00AB5075" w:rsidRDefault="00561B6F"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An ‘Assess, Plan, Do, Review’ model will be applied over several cycles to test out the </w:t>
      </w:r>
      <w:r w:rsidR="00E95416" w:rsidRPr="00AB5075">
        <w:rPr>
          <w:rFonts w:eastAsia="MS Mincho" w:cstheme="minorHAnsi"/>
          <w:color w:val="000000"/>
          <w:lang w:eastAsia="en-GB"/>
        </w:rPr>
        <w:t>pupil</w:t>
      </w:r>
      <w:r w:rsidRPr="00AB5075">
        <w:rPr>
          <w:rFonts w:eastAsia="MS Mincho" w:cstheme="minorHAnsi"/>
          <w:color w:val="000000"/>
          <w:lang w:eastAsia="en-GB"/>
        </w:rPr>
        <w:t>’s response, before consid</w:t>
      </w:r>
      <w:r w:rsidR="00630ADB" w:rsidRPr="00AB5075">
        <w:rPr>
          <w:rFonts w:eastAsia="MS Mincho" w:cstheme="minorHAnsi"/>
          <w:color w:val="000000"/>
          <w:lang w:eastAsia="en-GB"/>
        </w:rPr>
        <w:t xml:space="preserve">ering if a child may have </w:t>
      </w:r>
      <w:r w:rsidR="00484D1C" w:rsidRPr="00AB5075">
        <w:rPr>
          <w:rFonts w:eastAsia="MS Mincho" w:cstheme="minorHAnsi"/>
          <w:color w:val="000000"/>
          <w:lang w:eastAsia="en-GB"/>
        </w:rPr>
        <w:t>special educational needs and/or a disability</w:t>
      </w:r>
      <w:r w:rsidR="00630ADB" w:rsidRPr="00AB5075">
        <w:rPr>
          <w:rFonts w:eastAsia="MS Mincho" w:cstheme="minorHAnsi"/>
          <w:color w:val="000000"/>
          <w:lang w:eastAsia="en-GB"/>
        </w:rPr>
        <w:t>.</w:t>
      </w:r>
      <w:r w:rsidRPr="00AB5075">
        <w:rPr>
          <w:rFonts w:eastAsia="MS Mincho" w:cstheme="minorHAnsi"/>
          <w:color w:val="000000"/>
          <w:lang w:eastAsia="en-GB"/>
        </w:rPr>
        <w:t xml:space="preserve"> </w:t>
      </w:r>
    </w:p>
    <w:p w14:paraId="51B514AD" w14:textId="77777777" w:rsidR="00630ADB" w:rsidRPr="000E179E" w:rsidRDefault="00630ADB" w:rsidP="00630ADB">
      <w:pPr>
        <w:pStyle w:val="ListParagraph"/>
        <w:autoSpaceDE w:val="0"/>
        <w:autoSpaceDN w:val="0"/>
        <w:adjustRightInd w:val="0"/>
        <w:spacing w:after="0" w:line="360" w:lineRule="auto"/>
        <w:jc w:val="both"/>
        <w:rPr>
          <w:rFonts w:eastAsia="MS Mincho" w:cstheme="minorHAnsi"/>
          <w:color w:val="000000"/>
          <w:lang w:eastAsia="en-GB"/>
        </w:rPr>
      </w:pPr>
    </w:p>
    <w:p w14:paraId="2AE6FF13" w14:textId="361A4DFE"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This is an ongoing cycle to enable the provision to be refined and revised as the understanding of the needs of the pupil grows. This cycle enables the identification of those interventions which are the </w:t>
      </w:r>
      <w:r w:rsidRPr="000E179E">
        <w:rPr>
          <w:rFonts w:eastAsia="MS Mincho" w:cstheme="minorHAnsi"/>
          <w:color w:val="000000"/>
          <w:lang w:eastAsia="en-GB"/>
        </w:rPr>
        <w:lastRenderedPageBreak/>
        <w:t>most effective in supporting the pupil to ach</w:t>
      </w:r>
      <w:r w:rsidR="00630ADB" w:rsidRPr="000E179E">
        <w:rPr>
          <w:rFonts w:eastAsia="MS Mincho" w:cstheme="minorHAnsi"/>
          <w:color w:val="000000"/>
          <w:lang w:eastAsia="en-GB"/>
        </w:rPr>
        <w:t>ieve good progress and outcomes</w:t>
      </w:r>
      <w:r w:rsidR="00630ADB" w:rsidRPr="0030149B">
        <w:rPr>
          <w:rFonts w:eastAsia="MS Mincho" w:cstheme="minorHAnsi"/>
          <w:color w:val="000000"/>
          <w:lang w:eastAsia="en-GB"/>
        </w:rPr>
        <w:t>.</w:t>
      </w:r>
      <w:r w:rsidRPr="0030149B">
        <w:rPr>
          <w:rFonts w:eastAsia="MS Mincho" w:cstheme="minorHAnsi"/>
          <w:color w:val="000000"/>
          <w:lang w:eastAsia="en-GB"/>
        </w:rPr>
        <w:t xml:space="preserve"> </w:t>
      </w:r>
      <w:r w:rsidR="000F6C89" w:rsidRPr="0030149B">
        <w:rPr>
          <w:rFonts w:eastAsia="MS Mincho" w:cstheme="minorHAnsi"/>
          <w:color w:val="000000"/>
          <w:lang w:eastAsia="en-GB"/>
        </w:rPr>
        <w:t xml:space="preserve"> Please see Appendix </w:t>
      </w:r>
      <w:r w:rsidR="00FA2C7A" w:rsidRPr="0030149B">
        <w:rPr>
          <w:rFonts w:eastAsia="MS Mincho" w:cstheme="minorHAnsi"/>
          <w:color w:val="000000"/>
          <w:lang w:eastAsia="en-GB"/>
        </w:rPr>
        <w:t xml:space="preserve">2 – Whole School Provision </w:t>
      </w:r>
      <w:r w:rsidR="00895E84" w:rsidRPr="0030149B">
        <w:rPr>
          <w:rFonts w:eastAsia="MS Mincho" w:cstheme="minorHAnsi"/>
          <w:color w:val="000000"/>
          <w:lang w:eastAsia="en-GB"/>
        </w:rPr>
        <w:t>Overview</w:t>
      </w:r>
      <w:r w:rsidR="009D4094" w:rsidRPr="0030149B">
        <w:rPr>
          <w:rFonts w:eastAsia="MS Mincho" w:cstheme="minorHAnsi"/>
          <w:color w:val="000000"/>
          <w:lang w:eastAsia="en-GB"/>
        </w:rPr>
        <w:t>.</w:t>
      </w:r>
    </w:p>
    <w:p w14:paraId="7AD447A7"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3CCDC402"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i/>
          <w:iCs/>
          <w:color w:val="000000"/>
          <w:lang w:eastAsia="en-GB"/>
        </w:rPr>
        <w:t xml:space="preserve">Assess </w:t>
      </w:r>
    </w:p>
    <w:p w14:paraId="3CE561C2" w14:textId="77777777" w:rsidR="00ED68B2" w:rsidRPr="000E179E" w:rsidRDefault="00ED68B2" w:rsidP="009A79C9">
      <w:pPr>
        <w:autoSpaceDE w:val="0"/>
        <w:autoSpaceDN w:val="0"/>
        <w:adjustRightInd w:val="0"/>
        <w:spacing w:after="0" w:line="360" w:lineRule="auto"/>
        <w:jc w:val="both"/>
        <w:rPr>
          <w:rFonts w:eastAsia="MS Mincho" w:cstheme="minorHAnsi"/>
          <w:lang w:val="en-US"/>
        </w:rPr>
      </w:pPr>
      <w:r w:rsidRPr="000E179E">
        <w:rPr>
          <w:rFonts w:eastAsia="MS Mincho" w:cstheme="minorHAnsi"/>
          <w:color w:val="000000"/>
          <w:lang w:eastAsia="en-GB"/>
        </w:rPr>
        <w:t>This involves clearly analysing the pupil’s needs using the class teacher’s assessment</w:t>
      </w:r>
      <w:r w:rsidR="00630ADB" w:rsidRPr="000E179E">
        <w:rPr>
          <w:rFonts w:eastAsia="MS Mincho" w:cstheme="minorHAnsi"/>
          <w:color w:val="000000"/>
          <w:lang w:eastAsia="en-GB"/>
        </w:rPr>
        <w:t>s</w:t>
      </w:r>
      <w:r w:rsidRPr="000E179E">
        <w:rPr>
          <w:rFonts w:eastAsia="MS Mincho" w:cstheme="minorHAnsi"/>
          <w:color w:val="000000"/>
          <w:lang w:eastAsia="en-GB"/>
        </w:rPr>
        <w:t xml:space="preserve"> and </w:t>
      </w:r>
      <w:r w:rsidRPr="000E179E">
        <w:rPr>
          <w:rFonts w:eastAsia="MS Mincho" w:cstheme="minorHAnsi"/>
          <w:lang w:val="en-US"/>
        </w:rPr>
        <w:t xml:space="preserve">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w:t>
      </w:r>
    </w:p>
    <w:p w14:paraId="46E431EF" w14:textId="77777777" w:rsidR="00ED68B2" w:rsidRPr="000E179E" w:rsidRDefault="00ED68B2" w:rsidP="009A79C9">
      <w:pPr>
        <w:autoSpaceDE w:val="0"/>
        <w:autoSpaceDN w:val="0"/>
        <w:adjustRightInd w:val="0"/>
        <w:spacing w:after="0" w:line="360" w:lineRule="auto"/>
        <w:jc w:val="both"/>
        <w:rPr>
          <w:rFonts w:eastAsia="MS Mincho" w:cstheme="minorHAnsi"/>
          <w:lang w:val="en-US"/>
        </w:rPr>
      </w:pPr>
    </w:p>
    <w:p w14:paraId="3B5C6B3A"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w:t>
      </w:r>
      <w:r w:rsidR="00561B6F" w:rsidRPr="000E179E">
        <w:rPr>
          <w:rFonts w:eastAsia="MS Mincho" w:cstheme="minorHAnsi"/>
          <w:color w:val="000000"/>
          <w:lang w:eastAsia="en-GB"/>
        </w:rPr>
        <w:t>,</w:t>
      </w:r>
      <w:r w:rsidRPr="000E179E">
        <w:rPr>
          <w:rFonts w:eastAsia="MS Mincho" w:cstheme="minorHAnsi"/>
          <w:color w:val="000000"/>
          <w:lang w:eastAsia="en-GB"/>
        </w:rPr>
        <w:t xml:space="preserve"> their work will help</w:t>
      </w:r>
      <w:r w:rsidR="00561B6F" w:rsidRPr="000E179E">
        <w:rPr>
          <w:rFonts w:eastAsia="MS Mincho" w:cstheme="minorHAnsi"/>
          <w:color w:val="000000"/>
          <w:lang w:eastAsia="en-GB"/>
        </w:rPr>
        <w:t xml:space="preserve"> to</w:t>
      </w:r>
      <w:r w:rsidRPr="000E179E">
        <w:rPr>
          <w:rFonts w:eastAsia="MS Mincho" w:cstheme="minorHAnsi"/>
          <w:color w:val="000000"/>
          <w:lang w:eastAsia="en-GB"/>
        </w:rPr>
        <w:t xml:space="preserve"> inform the assessment of need. Where they are not involved they may be contacted, if this is felt to be appropriate, following discussion and agreement from parents. </w:t>
      </w:r>
    </w:p>
    <w:p w14:paraId="638A5BE5"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4DF45980"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i/>
          <w:iCs/>
          <w:color w:val="000000"/>
          <w:lang w:eastAsia="en-GB"/>
        </w:rPr>
        <w:t xml:space="preserve">Plan </w:t>
      </w:r>
    </w:p>
    <w:p w14:paraId="321A6043" w14:textId="280527C8"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Planning will involve consultation between the </w:t>
      </w:r>
      <w:r w:rsidR="00561B6F" w:rsidRPr="000E179E">
        <w:rPr>
          <w:rFonts w:eastAsia="MS Mincho" w:cstheme="minorHAnsi"/>
          <w:color w:val="000000"/>
          <w:lang w:eastAsia="en-GB"/>
        </w:rPr>
        <w:t>teacher, SENCo</w:t>
      </w:r>
      <w:r w:rsidRPr="000E179E">
        <w:rPr>
          <w:rFonts w:eastAsia="MS Mincho" w:cstheme="minorHAnsi"/>
          <w:color w:val="000000"/>
          <w:lang w:eastAsia="en-GB"/>
        </w:rPr>
        <w:t xml:space="preserve"> and parents to agree the adjustments, interventions and support that are required</w:t>
      </w:r>
      <w:r w:rsidRPr="00AB5075">
        <w:rPr>
          <w:rFonts w:eastAsia="MS Mincho" w:cstheme="minorHAnsi"/>
          <w:color w:val="000000"/>
          <w:lang w:eastAsia="en-GB"/>
        </w:rPr>
        <w:t>; the impact on progress, development and</w:t>
      </w:r>
      <w:r w:rsidR="00CE21F3" w:rsidRPr="00AB5075">
        <w:rPr>
          <w:rFonts w:eastAsia="MS Mincho" w:cstheme="minorHAnsi"/>
          <w:color w:val="000000"/>
          <w:lang w:eastAsia="en-GB"/>
        </w:rPr>
        <w:t>/</w:t>
      </w:r>
      <w:r w:rsidRPr="00AB5075">
        <w:rPr>
          <w:rFonts w:eastAsia="MS Mincho" w:cstheme="minorHAnsi"/>
          <w:color w:val="000000"/>
          <w:lang w:eastAsia="en-GB"/>
        </w:rPr>
        <w:t xml:space="preserve">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particular teaching strategies/approaches that are being employed and the </w:t>
      </w:r>
      <w:r w:rsidR="00561B6F" w:rsidRPr="00AB5075">
        <w:rPr>
          <w:rFonts w:eastAsia="MS Mincho" w:cstheme="minorHAnsi"/>
          <w:color w:val="000000"/>
          <w:lang w:eastAsia="en-GB"/>
        </w:rPr>
        <w:t xml:space="preserve">outcomes that are being sought.  </w:t>
      </w:r>
    </w:p>
    <w:p w14:paraId="38EBBF3C" w14:textId="77777777" w:rsidR="00561B6F" w:rsidRPr="00AB5075" w:rsidRDefault="00561B6F" w:rsidP="009A79C9">
      <w:pPr>
        <w:autoSpaceDE w:val="0"/>
        <w:autoSpaceDN w:val="0"/>
        <w:adjustRightInd w:val="0"/>
        <w:spacing w:after="0" w:line="360" w:lineRule="auto"/>
        <w:jc w:val="both"/>
        <w:rPr>
          <w:rFonts w:eastAsia="MS Mincho" w:cstheme="minorHAnsi"/>
          <w:b/>
          <w:bCs/>
          <w:i/>
          <w:iCs/>
          <w:color w:val="000000"/>
          <w:lang w:eastAsia="en-GB"/>
        </w:rPr>
      </w:pPr>
    </w:p>
    <w:p w14:paraId="471432EB"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b/>
          <w:bCs/>
          <w:i/>
          <w:iCs/>
          <w:color w:val="000000"/>
          <w:lang w:eastAsia="en-GB"/>
        </w:rPr>
        <w:t xml:space="preserve">Do </w:t>
      </w:r>
    </w:p>
    <w:p w14:paraId="6CF23E34"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class teacher remains responsible for working with the child on a day-to-day basis. They will retain responsibility even where the interventions may involve group or one-to-one teaching away from the main class teacher. They will work closely </w:t>
      </w:r>
      <w:r w:rsidR="000D771A" w:rsidRPr="00AB5075">
        <w:rPr>
          <w:rFonts w:eastAsia="MS Mincho" w:cstheme="minorHAnsi"/>
          <w:color w:val="000000"/>
          <w:lang w:eastAsia="en-GB"/>
        </w:rPr>
        <w:t xml:space="preserve">with teaching assistants and </w:t>
      </w:r>
      <w:r w:rsidRPr="00AB5075">
        <w:rPr>
          <w:rFonts w:eastAsia="MS Mincho" w:cstheme="minorHAnsi"/>
          <w:color w:val="000000"/>
          <w:lang w:eastAsia="en-GB"/>
        </w:rPr>
        <w:t>plan and assess the impact of support and interventions and links with classroom teaching. Support with further assessment of the pupil’s strengths and weaknesses, problem solving and advising of the implementation of effective suppo</w:t>
      </w:r>
      <w:r w:rsidR="00561B6F" w:rsidRPr="00AB5075">
        <w:rPr>
          <w:rFonts w:eastAsia="MS Mincho" w:cstheme="minorHAnsi"/>
          <w:color w:val="000000"/>
          <w:lang w:eastAsia="en-GB"/>
        </w:rPr>
        <w:t>rt will be provided by the SENCo</w:t>
      </w:r>
      <w:r w:rsidRPr="00AB5075">
        <w:rPr>
          <w:rFonts w:eastAsia="MS Mincho" w:cstheme="minorHAnsi"/>
          <w:color w:val="000000"/>
          <w:lang w:eastAsia="en-GB"/>
        </w:rPr>
        <w:t xml:space="preserve">. </w:t>
      </w:r>
    </w:p>
    <w:p w14:paraId="2449531E" w14:textId="77777777" w:rsidR="00ED68B2" w:rsidRPr="00AB5075" w:rsidRDefault="00ED68B2" w:rsidP="009A79C9">
      <w:pPr>
        <w:autoSpaceDE w:val="0"/>
        <w:autoSpaceDN w:val="0"/>
        <w:adjustRightInd w:val="0"/>
        <w:spacing w:after="0" w:line="360" w:lineRule="auto"/>
        <w:jc w:val="both"/>
        <w:rPr>
          <w:rFonts w:eastAsia="MS Mincho" w:cstheme="minorHAnsi"/>
          <w:b/>
          <w:bCs/>
          <w:i/>
          <w:iCs/>
          <w:color w:val="000000"/>
          <w:lang w:eastAsia="en-GB"/>
        </w:rPr>
      </w:pPr>
    </w:p>
    <w:p w14:paraId="2C06740D"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b/>
          <w:bCs/>
          <w:i/>
          <w:iCs/>
          <w:color w:val="000000"/>
          <w:lang w:eastAsia="en-GB"/>
        </w:rPr>
        <w:t xml:space="preserve">Review </w:t>
      </w:r>
    </w:p>
    <w:p w14:paraId="0E9EDB83" w14:textId="71C7E7B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lastRenderedPageBreak/>
        <w:t xml:space="preserve">Progress is continually reviewed for all </w:t>
      </w:r>
      <w:r w:rsidR="009571A6" w:rsidRPr="00AB5075">
        <w:rPr>
          <w:rFonts w:eastAsia="MS Mincho" w:cstheme="minorHAnsi"/>
          <w:color w:val="000000"/>
          <w:lang w:eastAsia="en-GB"/>
        </w:rPr>
        <w:t>pupils</w:t>
      </w:r>
      <w:r w:rsidR="00C624F3" w:rsidRPr="00AB5075">
        <w:rPr>
          <w:rFonts w:eastAsia="MS Mincho" w:cstheme="minorHAnsi"/>
          <w:color w:val="000000"/>
          <w:lang w:eastAsia="en-GB"/>
        </w:rPr>
        <w:t xml:space="preserve"> </w:t>
      </w:r>
      <w:r w:rsidRPr="00AB5075">
        <w:rPr>
          <w:rFonts w:eastAsia="MS Mincho" w:cstheme="minorHAnsi"/>
          <w:color w:val="000000"/>
          <w:lang w:eastAsia="en-GB"/>
        </w:rPr>
        <w:t xml:space="preserve">to ensure that interventions are appropriate and effective. Formal reviews of a </w:t>
      </w:r>
      <w:r w:rsidR="00A01646" w:rsidRPr="00AB5075">
        <w:rPr>
          <w:rFonts w:eastAsia="MS Mincho" w:cstheme="minorHAnsi"/>
          <w:color w:val="000000"/>
          <w:lang w:eastAsia="en-GB"/>
        </w:rPr>
        <w:t>pupil</w:t>
      </w:r>
      <w:r w:rsidRPr="00AB5075">
        <w:rPr>
          <w:rFonts w:eastAsia="MS Mincho" w:cstheme="minorHAnsi"/>
          <w:color w:val="000000"/>
          <w:lang w:eastAsia="en-GB"/>
        </w:rPr>
        <w:t>’s progress will be made regularly</w:t>
      </w:r>
      <w:r w:rsidRPr="000E179E">
        <w:rPr>
          <w:rFonts w:eastAsia="MS Mincho" w:cstheme="minorHAnsi"/>
          <w:color w:val="000000"/>
          <w:lang w:eastAsia="en-GB"/>
        </w:rPr>
        <w:t xml:space="preserve"> (minimum of three times a year). The review process will evaluate the impact and quality of the support and interventions. It will also take account of the views of the pupil and their parents. The class teache</w:t>
      </w:r>
      <w:r w:rsidR="00C624F3" w:rsidRPr="000E179E">
        <w:rPr>
          <w:rFonts w:eastAsia="MS Mincho" w:cstheme="minorHAnsi"/>
          <w:color w:val="000000"/>
          <w:lang w:eastAsia="en-GB"/>
        </w:rPr>
        <w:t>r, in conjunction with the SENCo</w:t>
      </w:r>
      <w:r w:rsidRPr="000E179E">
        <w:rPr>
          <w:rFonts w:eastAsia="MS Mincho" w:cstheme="minorHAnsi"/>
          <w:color w:val="000000"/>
          <w:lang w:eastAsia="en-GB"/>
        </w:rPr>
        <w:t xml:space="preserve"> will revise the support and outcomes based on the pupil’s progress and development making any necessary amendments going forward, in consultat</w:t>
      </w:r>
      <w:r w:rsidR="008A7877" w:rsidRPr="000E179E">
        <w:rPr>
          <w:rFonts w:eastAsia="MS Mincho" w:cstheme="minorHAnsi"/>
          <w:color w:val="000000"/>
          <w:lang w:eastAsia="en-GB"/>
        </w:rPr>
        <w:t>ion with parents and the pupil.</w:t>
      </w:r>
      <w:r w:rsidR="00C624F3" w:rsidRPr="000E179E">
        <w:rPr>
          <w:rFonts w:eastAsia="MS Mincho" w:cstheme="minorHAnsi"/>
          <w:color w:val="000000"/>
          <w:lang w:eastAsia="en-GB"/>
        </w:rPr>
        <w:t xml:space="preserve"> </w:t>
      </w:r>
      <w:r w:rsidRPr="000E179E">
        <w:rPr>
          <w:rFonts w:eastAsia="MS Mincho" w:cstheme="minorHAnsi"/>
          <w:color w:val="000000"/>
          <w:lang w:eastAsia="en-GB"/>
        </w:rPr>
        <w:t>Informal reviews will often take place on a more frequent basis and as required.</w:t>
      </w:r>
    </w:p>
    <w:p w14:paraId="7F57DA52" w14:textId="77777777"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p>
    <w:p w14:paraId="685F82A8" w14:textId="77777777"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color w:val="000000"/>
          <w:lang w:eastAsia="en-GB"/>
        </w:rPr>
        <w:t xml:space="preserve">SEN Support </w:t>
      </w:r>
    </w:p>
    <w:p w14:paraId="33246570" w14:textId="2F729F84"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If, despite additional </w:t>
      </w:r>
      <w:r w:rsidRPr="00AB5075">
        <w:rPr>
          <w:rFonts w:eastAsia="MS Mincho" w:cstheme="minorHAnsi"/>
          <w:color w:val="000000"/>
          <w:lang w:eastAsia="en-GB"/>
        </w:rPr>
        <w:t xml:space="preserve">support, a </w:t>
      </w:r>
      <w:r w:rsidR="0037646E" w:rsidRPr="00AB5075">
        <w:rPr>
          <w:rFonts w:eastAsia="MS Mincho" w:cstheme="minorHAnsi"/>
          <w:color w:val="000000"/>
          <w:lang w:eastAsia="en-GB"/>
        </w:rPr>
        <w:t>pupil</w:t>
      </w:r>
      <w:r w:rsidRPr="000E179E">
        <w:rPr>
          <w:rFonts w:eastAsia="MS Mincho" w:cstheme="minorHAnsi"/>
          <w:color w:val="000000"/>
          <w:lang w:eastAsia="en-GB"/>
        </w:rPr>
        <w:t xml:space="preserve"> continues to have barriers to learning and the attainment</w:t>
      </w:r>
      <w:r w:rsidR="00542EB9" w:rsidRPr="000E179E">
        <w:rPr>
          <w:rFonts w:eastAsia="MS Mincho" w:cstheme="minorHAnsi"/>
          <w:color w:val="000000"/>
          <w:lang w:eastAsia="en-GB"/>
        </w:rPr>
        <w:t xml:space="preserve"> gap is not closed, the SENCo</w:t>
      </w:r>
      <w:r w:rsidRPr="000E179E">
        <w:rPr>
          <w:rFonts w:eastAsia="MS Mincho" w:cstheme="minorHAnsi"/>
          <w:color w:val="000000"/>
          <w:lang w:eastAsia="en-GB"/>
        </w:rPr>
        <w:t xml:space="preserve"> may determine that they have s</w:t>
      </w:r>
      <w:r w:rsidR="00542EB9" w:rsidRPr="000E179E">
        <w:rPr>
          <w:rFonts w:eastAsia="MS Mincho" w:cstheme="minorHAnsi"/>
          <w:color w:val="000000"/>
          <w:lang w:eastAsia="en-GB"/>
        </w:rPr>
        <w:t xml:space="preserve">pecial educational </w:t>
      </w:r>
      <w:r w:rsidR="001E2E93" w:rsidRPr="000E179E">
        <w:rPr>
          <w:rFonts w:eastAsia="MS Mincho" w:cstheme="minorHAnsi"/>
          <w:color w:val="000000"/>
          <w:lang w:eastAsia="en-GB"/>
        </w:rPr>
        <w:t>needs,</w:t>
      </w:r>
      <w:r w:rsidR="00542EB9" w:rsidRPr="000E179E">
        <w:rPr>
          <w:rFonts w:eastAsia="MS Mincho" w:cstheme="minorHAnsi"/>
          <w:color w:val="000000"/>
          <w:lang w:eastAsia="en-GB"/>
        </w:rPr>
        <w:t xml:space="preserve"> and a</w:t>
      </w:r>
      <w:r w:rsidRPr="000E179E">
        <w:rPr>
          <w:rFonts w:eastAsia="MS Mincho" w:cstheme="minorHAnsi"/>
          <w:color w:val="000000"/>
          <w:lang w:eastAsia="en-GB"/>
        </w:rPr>
        <w:t xml:space="preserve"> decision will be made for the child to be placed on the S</w:t>
      </w:r>
      <w:r w:rsidR="008A7877" w:rsidRPr="000E179E">
        <w:rPr>
          <w:rFonts w:eastAsia="MS Mincho" w:cstheme="minorHAnsi"/>
          <w:color w:val="000000"/>
          <w:lang w:eastAsia="en-GB"/>
        </w:rPr>
        <w:t xml:space="preserve">END Register at ‘SEN Support’. </w:t>
      </w:r>
      <w:r w:rsidRPr="000E179E">
        <w:rPr>
          <w:rFonts w:eastAsia="MS Mincho" w:cstheme="minorHAnsi"/>
          <w:color w:val="000000"/>
          <w:lang w:eastAsia="en-GB"/>
        </w:rPr>
        <w:t>The aim of formally identifying a pupil with SEND is to help the school to ensure that effective, personalised provision is put in place and so remove barriers to learning.</w:t>
      </w:r>
      <w:r w:rsidR="008A7877" w:rsidRPr="000E179E">
        <w:rPr>
          <w:rFonts w:eastAsia="MS Mincho" w:cstheme="minorHAnsi"/>
          <w:color w:val="000000"/>
          <w:lang w:eastAsia="en-GB"/>
        </w:rPr>
        <w:t xml:space="preserve"> </w:t>
      </w:r>
      <w:r w:rsidR="00542EB9" w:rsidRPr="000E179E">
        <w:rPr>
          <w:rFonts w:cstheme="minorHAnsi"/>
          <w:color w:val="000000"/>
          <w:lang w:eastAsia="en-GB"/>
        </w:rPr>
        <w:t xml:space="preserve">This provision will be recorded on an </w:t>
      </w:r>
      <w:r w:rsidR="00542EB9" w:rsidRPr="00781752">
        <w:rPr>
          <w:rFonts w:cstheme="minorHAnsi"/>
          <w:color w:val="000000"/>
          <w:lang w:eastAsia="en-GB"/>
        </w:rPr>
        <w:t xml:space="preserve">Individual </w:t>
      </w:r>
      <w:r w:rsidR="00781752" w:rsidRPr="00781752">
        <w:rPr>
          <w:rFonts w:cstheme="minorHAnsi"/>
          <w:color w:val="000000"/>
          <w:lang w:eastAsia="en-GB"/>
        </w:rPr>
        <w:t>Support</w:t>
      </w:r>
      <w:r w:rsidR="00542EB9" w:rsidRPr="00781752">
        <w:rPr>
          <w:rFonts w:cstheme="minorHAnsi"/>
          <w:color w:val="000000"/>
          <w:lang w:eastAsia="en-GB"/>
        </w:rPr>
        <w:t xml:space="preserve"> Plan (I</w:t>
      </w:r>
      <w:r w:rsidR="00781752" w:rsidRPr="00781752">
        <w:rPr>
          <w:rFonts w:cstheme="minorHAnsi"/>
          <w:color w:val="000000"/>
          <w:lang w:eastAsia="en-GB"/>
        </w:rPr>
        <w:t>S</w:t>
      </w:r>
      <w:r w:rsidR="00542EB9" w:rsidRPr="00781752">
        <w:rPr>
          <w:rFonts w:cstheme="minorHAnsi"/>
          <w:color w:val="000000"/>
          <w:lang w:eastAsia="en-GB"/>
        </w:rPr>
        <w:t xml:space="preserve">P) and copies will be shared with all staff involved in supporting the </w:t>
      </w:r>
      <w:r w:rsidR="00183719" w:rsidRPr="00781752">
        <w:rPr>
          <w:rFonts w:cstheme="minorHAnsi"/>
          <w:color w:val="000000"/>
          <w:lang w:eastAsia="en-GB"/>
        </w:rPr>
        <w:t>pupil</w:t>
      </w:r>
      <w:r w:rsidR="00542EB9" w:rsidRPr="00781752">
        <w:rPr>
          <w:rFonts w:cstheme="minorHAnsi"/>
          <w:color w:val="000000"/>
          <w:lang w:eastAsia="en-GB"/>
        </w:rPr>
        <w:t xml:space="preserve"> (on a </w:t>
      </w:r>
      <w:r w:rsidR="001E2E93" w:rsidRPr="00781752">
        <w:rPr>
          <w:rFonts w:cstheme="minorHAnsi"/>
          <w:color w:val="000000"/>
          <w:lang w:eastAsia="en-GB"/>
        </w:rPr>
        <w:t>need-to-know</w:t>
      </w:r>
      <w:r w:rsidR="00542EB9" w:rsidRPr="00781752">
        <w:rPr>
          <w:rFonts w:cstheme="minorHAnsi"/>
          <w:color w:val="000000"/>
          <w:lang w:eastAsia="en-GB"/>
        </w:rPr>
        <w:t xml:space="preserve"> basis), parents and where appr</w:t>
      </w:r>
      <w:r w:rsidR="008A7877" w:rsidRPr="00781752">
        <w:rPr>
          <w:rFonts w:cstheme="minorHAnsi"/>
          <w:color w:val="000000"/>
          <w:lang w:eastAsia="en-GB"/>
        </w:rPr>
        <w:t xml:space="preserve">opriate, the </w:t>
      </w:r>
      <w:r w:rsidR="0061448F" w:rsidRPr="00781752">
        <w:rPr>
          <w:rFonts w:cstheme="minorHAnsi"/>
          <w:color w:val="000000"/>
          <w:lang w:eastAsia="en-GB"/>
        </w:rPr>
        <w:t>pupil</w:t>
      </w:r>
      <w:r w:rsidR="008A7877" w:rsidRPr="00781752">
        <w:rPr>
          <w:rFonts w:cstheme="minorHAnsi"/>
          <w:color w:val="000000"/>
          <w:lang w:eastAsia="en-GB"/>
        </w:rPr>
        <w:t xml:space="preserve"> themselves. </w:t>
      </w:r>
      <w:r w:rsidR="00542EB9" w:rsidRPr="00781752">
        <w:rPr>
          <w:rFonts w:cstheme="minorHAnsi"/>
          <w:color w:val="000000"/>
          <w:lang w:eastAsia="en-GB"/>
        </w:rPr>
        <w:t>The I</w:t>
      </w:r>
      <w:r w:rsidR="00781752" w:rsidRPr="00781752">
        <w:rPr>
          <w:rFonts w:cstheme="minorHAnsi"/>
          <w:color w:val="000000"/>
          <w:lang w:eastAsia="en-GB"/>
        </w:rPr>
        <w:t>S</w:t>
      </w:r>
      <w:r w:rsidR="00542EB9" w:rsidRPr="00781752">
        <w:rPr>
          <w:rFonts w:cstheme="minorHAnsi"/>
          <w:color w:val="000000"/>
          <w:lang w:eastAsia="en-GB"/>
        </w:rPr>
        <w:t>P</w:t>
      </w:r>
      <w:r w:rsidR="00542EB9" w:rsidRPr="000E179E">
        <w:rPr>
          <w:rFonts w:cstheme="minorHAnsi"/>
          <w:color w:val="000000"/>
          <w:lang w:eastAsia="en-GB"/>
        </w:rPr>
        <w:t xml:space="preserve"> will be reviewed at least three times a year, in line with the ‘Assess, Plan, Do, Review’ cycle outlined above.</w:t>
      </w:r>
    </w:p>
    <w:p w14:paraId="16543D93" w14:textId="77777777" w:rsidR="00ED68B2" w:rsidRPr="000E179E" w:rsidRDefault="00ED68B2" w:rsidP="009A79C9">
      <w:pPr>
        <w:autoSpaceDE w:val="0"/>
        <w:autoSpaceDN w:val="0"/>
        <w:adjustRightInd w:val="0"/>
        <w:spacing w:after="0" w:line="360" w:lineRule="auto"/>
        <w:jc w:val="both"/>
        <w:rPr>
          <w:rFonts w:eastAsia="MS Mincho" w:cstheme="minorHAnsi"/>
          <w:b/>
          <w:bCs/>
          <w:i/>
          <w:iCs/>
          <w:color w:val="000000"/>
          <w:lang w:eastAsia="en-GB"/>
        </w:rPr>
      </w:pPr>
    </w:p>
    <w:p w14:paraId="38CAF99C" w14:textId="77777777" w:rsidR="00ED68B2" w:rsidRPr="000E179E" w:rsidRDefault="00A20C6D" w:rsidP="009A79C9">
      <w:pPr>
        <w:autoSpaceDE w:val="0"/>
        <w:autoSpaceDN w:val="0"/>
        <w:adjustRightInd w:val="0"/>
        <w:spacing w:after="0" w:line="360" w:lineRule="auto"/>
        <w:jc w:val="both"/>
        <w:rPr>
          <w:rFonts w:eastAsia="MS Mincho" w:cstheme="minorHAnsi"/>
          <w:b/>
          <w:bCs/>
          <w:color w:val="000000"/>
          <w:lang w:eastAsia="en-GB"/>
        </w:rPr>
      </w:pPr>
      <w:r w:rsidRPr="000E179E">
        <w:rPr>
          <w:rFonts w:eastAsia="MS Mincho" w:cstheme="minorHAnsi"/>
          <w:b/>
          <w:bCs/>
          <w:color w:val="000000"/>
          <w:lang w:eastAsia="en-GB"/>
        </w:rPr>
        <w:t>Requesting an Education, Health and Care Needs Assessment</w:t>
      </w:r>
    </w:p>
    <w:p w14:paraId="5DD69AE7"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0D0189D4" w14:textId="774E62A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If a </w:t>
      </w:r>
      <w:r w:rsidR="0061448F" w:rsidRPr="00AB5075">
        <w:rPr>
          <w:rFonts w:eastAsia="MS Mincho" w:cstheme="minorHAnsi"/>
          <w:color w:val="000000"/>
          <w:lang w:eastAsia="en-GB"/>
        </w:rPr>
        <w:t>pupil</w:t>
      </w:r>
      <w:r w:rsidRPr="00AB5075">
        <w:rPr>
          <w:rFonts w:eastAsia="MS Mincho" w:cstheme="minorHAnsi"/>
          <w:color w:val="000000"/>
          <w:lang w:eastAsia="en-GB"/>
        </w:rPr>
        <w:t xml:space="preserve"> has lifelong or significant difficulties, they may undergo a Statutory Assessment Process which is usually requested by the school but can </w:t>
      </w:r>
      <w:r w:rsidR="000D771A" w:rsidRPr="00AB5075">
        <w:rPr>
          <w:rFonts w:eastAsia="MS Mincho" w:cstheme="minorHAnsi"/>
          <w:color w:val="000000"/>
          <w:lang w:eastAsia="en-GB"/>
        </w:rPr>
        <w:t xml:space="preserve">also </w:t>
      </w:r>
      <w:r w:rsidRPr="00AB5075">
        <w:rPr>
          <w:rFonts w:eastAsia="MS Mincho" w:cstheme="minorHAnsi"/>
          <w:color w:val="000000"/>
          <w:lang w:eastAsia="en-GB"/>
        </w:rPr>
        <w:t>be requested by a parent</w:t>
      </w:r>
      <w:r w:rsidR="00777D3C" w:rsidRPr="00AB5075">
        <w:rPr>
          <w:rFonts w:eastAsia="MS Mincho" w:cstheme="minorHAnsi"/>
          <w:color w:val="000000"/>
          <w:lang w:eastAsia="en-GB"/>
        </w:rPr>
        <w:t xml:space="preserve"> or professional working with the </w:t>
      </w:r>
      <w:r w:rsidR="005021A4" w:rsidRPr="00AB5075">
        <w:rPr>
          <w:rFonts w:eastAsia="MS Mincho" w:cstheme="minorHAnsi"/>
          <w:color w:val="000000"/>
          <w:lang w:eastAsia="en-GB"/>
        </w:rPr>
        <w:t>pupil</w:t>
      </w:r>
      <w:r w:rsidRPr="00AB5075">
        <w:rPr>
          <w:rFonts w:eastAsia="MS Mincho" w:cstheme="minorHAnsi"/>
          <w:color w:val="000000"/>
          <w:lang w:eastAsia="en-GB"/>
        </w:rPr>
        <w:t xml:space="preserve">. This will occur where the complexity of need or lack of clarity around the needs of the </w:t>
      </w:r>
      <w:r w:rsidR="005021A4" w:rsidRPr="00AB5075">
        <w:rPr>
          <w:rFonts w:eastAsia="MS Mincho" w:cstheme="minorHAnsi"/>
          <w:color w:val="000000"/>
          <w:lang w:eastAsia="en-GB"/>
        </w:rPr>
        <w:t>pupil</w:t>
      </w:r>
      <w:r w:rsidRPr="00AB5075">
        <w:rPr>
          <w:rFonts w:eastAsia="MS Mincho" w:cstheme="minorHAnsi"/>
          <w:color w:val="000000"/>
          <w:lang w:eastAsia="en-GB"/>
        </w:rPr>
        <w:t xml:space="preserve"> </w:t>
      </w:r>
      <w:r w:rsidR="00777D3C" w:rsidRPr="00AB5075">
        <w:rPr>
          <w:rFonts w:eastAsia="MS Mincho" w:cstheme="minorHAnsi"/>
          <w:color w:val="000000"/>
          <w:lang w:eastAsia="en-GB"/>
        </w:rPr>
        <w:t>means that the school has been unable to meet the</w:t>
      </w:r>
      <w:r w:rsidR="005021A4" w:rsidRPr="00AB5075">
        <w:rPr>
          <w:rFonts w:eastAsia="MS Mincho" w:cstheme="minorHAnsi"/>
          <w:color w:val="000000"/>
          <w:lang w:eastAsia="en-GB"/>
        </w:rPr>
        <w:t>ir</w:t>
      </w:r>
      <w:r w:rsidR="00777D3C" w:rsidRPr="00AB5075">
        <w:rPr>
          <w:rFonts w:eastAsia="MS Mincho" w:cstheme="minorHAnsi"/>
          <w:color w:val="000000"/>
          <w:lang w:eastAsia="en-GB"/>
        </w:rPr>
        <w:t xml:space="preserve"> needs effectively through its delegated funding and all available resources have been exhausted.</w:t>
      </w:r>
    </w:p>
    <w:p w14:paraId="0F1151CD" w14:textId="77777777" w:rsidR="00AB074F" w:rsidRPr="000E179E" w:rsidRDefault="00AB074F" w:rsidP="009A79C9">
      <w:pPr>
        <w:autoSpaceDE w:val="0"/>
        <w:autoSpaceDN w:val="0"/>
        <w:adjustRightInd w:val="0"/>
        <w:spacing w:after="0" w:line="360" w:lineRule="auto"/>
        <w:jc w:val="both"/>
        <w:rPr>
          <w:rFonts w:eastAsia="MS Mincho" w:cstheme="minorHAnsi"/>
          <w:color w:val="000000"/>
          <w:lang w:eastAsia="en-GB"/>
        </w:rPr>
      </w:pPr>
    </w:p>
    <w:p w14:paraId="267BD966" w14:textId="4D3F1080" w:rsidR="00ED68B2" w:rsidRPr="000E179E" w:rsidRDefault="00777D3C"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The decision to make a request</w:t>
      </w:r>
      <w:r w:rsidR="00ED68B2" w:rsidRPr="000E179E">
        <w:rPr>
          <w:rFonts w:eastAsia="MS Mincho" w:cstheme="minorHAnsi"/>
          <w:color w:val="000000"/>
          <w:lang w:eastAsia="en-GB"/>
        </w:rPr>
        <w:t xml:space="preserve"> for an</w:t>
      </w:r>
      <w:r w:rsidRPr="000E179E">
        <w:rPr>
          <w:rFonts w:eastAsia="MS Mincho" w:cstheme="minorHAnsi"/>
          <w:color w:val="000000"/>
          <w:lang w:eastAsia="en-GB"/>
        </w:rPr>
        <w:t xml:space="preserve"> Education, Health and Care Needs Assessment</w:t>
      </w:r>
      <w:r w:rsidR="00ED68B2" w:rsidRPr="000E179E">
        <w:rPr>
          <w:rFonts w:eastAsia="MS Mincho" w:cstheme="minorHAnsi"/>
          <w:color w:val="000000"/>
          <w:lang w:eastAsia="en-GB"/>
        </w:rPr>
        <w:t xml:space="preserve"> will</w:t>
      </w:r>
      <w:r w:rsidRPr="000E179E">
        <w:rPr>
          <w:rFonts w:eastAsia="MS Mincho" w:cstheme="minorHAnsi"/>
          <w:color w:val="000000"/>
          <w:lang w:eastAsia="en-GB"/>
        </w:rPr>
        <w:t xml:space="preserve"> </w:t>
      </w:r>
      <w:r w:rsidR="008A7877" w:rsidRPr="000E179E">
        <w:rPr>
          <w:rFonts w:eastAsia="MS Mincho" w:cstheme="minorHAnsi"/>
          <w:color w:val="000000"/>
          <w:lang w:eastAsia="en-GB"/>
        </w:rPr>
        <w:t xml:space="preserve">be taken at a progress review. </w:t>
      </w:r>
      <w:r w:rsidRPr="000E179E">
        <w:rPr>
          <w:rFonts w:eastAsia="MS Mincho" w:cstheme="minorHAnsi"/>
          <w:color w:val="000000"/>
          <w:lang w:eastAsia="en-GB"/>
        </w:rPr>
        <w:t xml:space="preserve">The request will </w:t>
      </w:r>
      <w:r w:rsidR="00ED68B2" w:rsidRPr="000E179E">
        <w:rPr>
          <w:rFonts w:eastAsia="MS Mincho" w:cstheme="minorHAnsi"/>
          <w:color w:val="000000"/>
          <w:lang w:eastAsia="en-GB"/>
        </w:rPr>
        <w:t xml:space="preserve">combine information from </w:t>
      </w:r>
      <w:r w:rsidRPr="000E179E">
        <w:rPr>
          <w:rFonts w:eastAsia="MS Mincho" w:cstheme="minorHAnsi"/>
          <w:color w:val="000000"/>
          <w:lang w:eastAsia="en-GB"/>
        </w:rPr>
        <w:t xml:space="preserve">a variety of sources including parents, the school and any Outside Agencies who may be </w:t>
      </w:r>
      <w:r w:rsidRPr="00AB5075">
        <w:rPr>
          <w:rFonts w:eastAsia="MS Mincho" w:cstheme="minorHAnsi"/>
          <w:color w:val="000000"/>
          <w:lang w:eastAsia="en-GB"/>
        </w:rPr>
        <w:t>supporting t</w:t>
      </w:r>
      <w:r w:rsidR="008A7877" w:rsidRPr="00AB5075">
        <w:rPr>
          <w:rFonts w:eastAsia="MS Mincho" w:cstheme="minorHAnsi"/>
          <w:color w:val="000000"/>
          <w:lang w:eastAsia="en-GB"/>
        </w:rPr>
        <w:t xml:space="preserve">he </w:t>
      </w:r>
      <w:r w:rsidR="00BD6C8B" w:rsidRPr="00AB5075">
        <w:rPr>
          <w:rFonts w:eastAsia="MS Mincho" w:cstheme="minorHAnsi"/>
          <w:color w:val="000000"/>
          <w:lang w:eastAsia="en-GB"/>
        </w:rPr>
        <w:t>pupil</w:t>
      </w:r>
      <w:r w:rsidR="008A7877" w:rsidRPr="00AB5075">
        <w:rPr>
          <w:rFonts w:eastAsia="MS Mincho" w:cstheme="minorHAnsi"/>
          <w:color w:val="000000"/>
          <w:lang w:eastAsia="en-GB"/>
        </w:rPr>
        <w:t xml:space="preserve">. </w:t>
      </w:r>
      <w:r w:rsidRPr="00AB5075">
        <w:rPr>
          <w:rFonts w:eastAsia="MS Mincho" w:cstheme="minorHAnsi"/>
          <w:color w:val="000000"/>
          <w:lang w:eastAsia="en-GB"/>
        </w:rPr>
        <w:t>The request is submitted to the Local Authority SEND Team, where a panel of profe</w:t>
      </w:r>
      <w:r w:rsidR="008A7877" w:rsidRPr="00AB5075">
        <w:rPr>
          <w:rFonts w:eastAsia="MS Mincho" w:cstheme="minorHAnsi"/>
          <w:color w:val="000000"/>
          <w:lang w:eastAsia="en-GB"/>
        </w:rPr>
        <w:t>ssionals will make a decision. This process takes 20 weeks.</w:t>
      </w:r>
      <w:r w:rsidRPr="00AB5075">
        <w:rPr>
          <w:rFonts w:eastAsia="MS Mincho" w:cstheme="minorHAnsi"/>
          <w:color w:val="000000"/>
          <w:lang w:eastAsia="en-GB"/>
        </w:rPr>
        <w:t xml:space="preserve"> Requ</w:t>
      </w:r>
      <w:r w:rsidR="000D771A" w:rsidRPr="00AB5075">
        <w:rPr>
          <w:rFonts w:eastAsia="MS Mincho" w:cstheme="minorHAnsi"/>
          <w:color w:val="000000"/>
          <w:lang w:eastAsia="en-GB"/>
        </w:rPr>
        <w:t xml:space="preserve">ests can be turned down by the </w:t>
      </w:r>
      <w:r w:rsidR="00CE51C1" w:rsidRPr="00AB5075">
        <w:rPr>
          <w:rFonts w:eastAsia="MS Mincho" w:cstheme="minorHAnsi"/>
          <w:color w:val="000000"/>
          <w:lang w:eastAsia="en-GB"/>
        </w:rPr>
        <w:t>L</w:t>
      </w:r>
      <w:r w:rsidR="000D771A" w:rsidRPr="00AB5075">
        <w:rPr>
          <w:rFonts w:eastAsia="MS Mincho" w:cstheme="minorHAnsi"/>
          <w:color w:val="000000"/>
          <w:lang w:eastAsia="en-GB"/>
        </w:rPr>
        <w:t xml:space="preserve">ocal </w:t>
      </w:r>
      <w:r w:rsidR="00CE51C1" w:rsidRPr="00AB5075">
        <w:rPr>
          <w:rFonts w:eastAsia="MS Mincho" w:cstheme="minorHAnsi"/>
          <w:color w:val="000000"/>
          <w:lang w:eastAsia="en-GB"/>
        </w:rPr>
        <w:t>A</w:t>
      </w:r>
      <w:r w:rsidRPr="00AB5075">
        <w:rPr>
          <w:rFonts w:eastAsia="MS Mincho" w:cstheme="minorHAnsi"/>
          <w:color w:val="000000"/>
          <w:lang w:eastAsia="en-GB"/>
        </w:rPr>
        <w:t xml:space="preserve">uthority and in these </w:t>
      </w:r>
      <w:r w:rsidR="00C148F9" w:rsidRPr="00AB5075">
        <w:rPr>
          <w:rFonts w:eastAsia="MS Mincho" w:cstheme="minorHAnsi"/>
          <w:color w:val="000000"/>
          <w:lang w:eastAsia="en-GB"/>
        </w:rPr>
        <w:t>instances,</w:t>
      </w:r>
      <w:r w:rsidRPr="00AB5075">
        <w:rPr>
          <w:rFonts w:eastAsia="MS Mincho" w:cstheme="minorHAnsi"/>
          <w:color w:val="000000"/>
          <w:lang w:eastAsia="en-GB"/>
        </w:rPr>
        <w:t xml:space="preserve"> p</w:t>
      </w:r>
      <w:r w:rsidR="00ED68B2" w:rsidRPr="00AB5075">
        <w:rPr>
          <w:rFonts w:eastAsia="MS Mincho" w:cstheme="minorHAnsi"/>
          <w:color w:val="000000"/>
          <w:lang w:eastAsia="en-GB"/>
        </w:rPr>
        <w:t>arents ha</w:t>
      </w:r>
      <w:r w:rsidRPr="00AB5075">
        <w:rPr>
          <w:rFonts w:eastAsia="MS Mincho" w:cstheme="minorHAnsi"/>
          <w:color w:val="000000"/>
          <w:lang w:eastAsia="en-GB"/>
        </w:rPr>
        <w:t>ve the right to appeal against the decision.</w:t>
      </w:r>
    </w:p>
    <w:p w14:paraId="2E30C603" w14:textId="146D0AAD" w:rsidR="00AD4F7E" w:rsidRPr="008D4A6E" w:rsidRDefault="00AD4F7E" w:rsidP="008D4A6E">
      <w:pPr>
        <w:pStyle w:val="Heading1"/>
        <w:numPr>
          <w:ilvl w:val="0"/>
          <w:numId w:val="23"/>
        </w:numPr>
        <w:rPr>
          <w:noProof/>
          <w:lang w:eastAsia="en-GB"/>
        </w:rPr>
      </w:pPr>
      <w:bookmarkStart w:id="7" w:name="_Toc210316707"/>
      <w:r w:rsidRPr="008D4A6E">
        <w:rPr>
          <w:noProof/>
          <w:lang w:eastAsia="en-GB"/>
        </w:rPr>
        <w:lastRenderedPageBreak/>
        <w:t>Monitoring Arrangements</w:t>
      </w:r>
      <w:bookmarkEnd w:id="7"/>
    </w:p>
    <w:p w14:paraId="67621E2B" w14:textId="4E610B37" w:rsidR="00DA216C" w:rsidRDefault="006654A6" w:rsidP="009A79C9">
      <w:pPr>
        <w:spacing w:before="120" w:after="120" w:line="360" w:lineRule="auto"/>
        <w:jc w:val="both"/>
        <w:rPr>
          <w:rFonts w:eastAsia="MS Mincho" w:cstheme="minorHAnsi"/>
          <w:lang w:val="en-US"/>
        </w:rPr>
      </w:pPr>
      <w:r w:rsidRPr="000E179E">
        <w:rPr>
          <w:rFonts w:eastAsia="MS Mincho" w:cstheme="minorHAnsi"/>
          <w:lang w:val="en-US"/>
        </w:rPr>
        <w:t>This policy will b</w:t>
      </w:r>
      <w:r w:rsidR="008A7877" w:rsidRPr="000E179E">
        <w:rPr>
          <w:rFonts w:eastAsia="MS Mincho" w:cstheme="minorHAnsi"/>
          <w:lang w:val="en-US"/>
        </w:rPr>
        <w:t xml:space="preserve">e reviewed by </w:t>
      </w:r>
      <w:r w:rsidR="008A7877" w:rsidRPr="00781752">
        <w:rPr>
          <w:rFonts w:eastAsia="MS Mincho" w:cstheme="minorHAnsi"/>
          <w:lang w:val="en-US"/>
        </w:rPr>
        <w:t xml:space="preserve">the </w:t>
      </w:r>
      <w:r w:rsidR="00E75E35" w:rsidRPr="00781752">
        <w:rPr>
          <w:rFonts w:eastAsia="MS Mincho" w:cstheme="minorHAnsi"/>
          <w:lang w:val="en-US"/>
        </w:rPr>
        <w:t xml:space="preserve">Trust’s </w:t>
      </w:r>
      <w:r w:rsidR="00790A39" w:rsidRPr="00781752">
        <w:rPr>
          <w:rFonts w:eastAsia="MS Mincho" w:cstheme="minorHAnsi"/>
          <w:lang w:val="en-US"/>
        </w:rPr>
        <w:t>Director of SEND</w:t>
      </w:r>
      <w:r w:rsidRPr="00781752">
        <w:rPr>
          <w:rFonts w:eastAsia="MS Mincho" w:cstheme="minorHAnsi"/>
          <w:lang w:val="en-US"/>
        </w:rPr>
        <w:t xml:space="preserve"> </w:t>
      </w:r>
      <w:r w:rsidRPr="00781752">
        <w:rPr>
          <w:rFonts w:eastAsia="MS Mincho" w:cstheme="minorHAnsi"/>
          <w:b/>
          <w:lang w:val="en-US"/>
        </w:rPr>
        <w:t>annually</w:t>
      </w:r>
      <w:r w:rsidRPr="00781752">
        <w:rPr>
          <w:rFonts w:eastAsia="MS Mincho" w:cstheme="minorHAnsi"/>
          <w:lang w:val="en-US"/>
        </w:rPr>
        <w:t xml:space="preserve">. It will also be updated if any changes to the information are made during the year. It will be approved by </w:t>
      </w:r>
      <w:r w:rsidR="00656AB9" w:rsidRPr="00781752">
        <w:rPr>
          <w:rFonts w:eastAsia="MS Mincho" w:cstheme="minorHAnsi"/>
          <w:lang w:val="en-US"/>
        </w:rPr>
        <w:t>Trustees</w:t>
      </w:r>
      <w:r w:rsidRPr="00781752">
        <w:rPr>
          <w:rFonts w:eastAsia="MS Mincho" w:cstheme="minorHAnsi"/>
          <w:lang w:val="en-US"/>
        </w:rPr>
        <w:t>.</w:t>
      </w:r>
      <w:r w:rsidRPr="000E179E">
        <w:rPr>
          <w:rFonts w:eastAsia="MS Mincho" w:cstheme="minorHAnsi"/>
          <w:lang w:val="en-US"/>
        </w:rPr>
        <w:t xml:space="preserve"> </w:t>
      </w:r>
    </w:p>
    <w:p w14:paraId="3A2C3D4D" w14:textId="77777777" w:rsidR="00A6526B" w:rsidRPr="008D4A6E" w:rsidRDefault="00A6526B" w:rsidP="008D4A6E">
      <w:pPr>
        <w:pStyle w:val="Heading1"/>
        <w:numPr>
          <w:ilvl w:val="0"/>
          <w:numId w:val="23"/>
        </w:numPr>
        <w:rPr>
          <w:noProof/>
          <w:lang w:eastAsia="en-GB"/>
        </w:rPr>
      </w:pPr>
      <w:bookmarkStart w:id="8" w:name="_Toc210316708"/>
      <w:r w:rsidRPr="008D4A6E">
        <w:rPr>
          <w:noProof/>
          <w:lang w:eastAsia="en-GB"/>
        </w:rPr>
        <w:t>Complaints</w:t>
      </w:r>
      <w:bookmarkEnd w:id="8"/>
    </w:p>
    <w:p w14:paraId="4E38791B" w14:textId="77777777" w:rsidR="00A6526B" w:rsidRPr="000E179E" w:rsidRDefault="00A6526B" w:rsidP="009A79C9">
      <w:pPr>
        <w:spacing w:before="120" w:after="120" w:line="360" w:lineRule="auto"/>
        <w:jc w:val="both"/>
        <w:rPr>
          <w:rFonts w:eastAsia="MS Mincho" w:cstheme="minorHAnsi"/>
          <w:lang w:val="en-US"/>
        </w:rPr>
      </w:pPr>
      <w:r w:rsidRPr="000E179E">
        <w:rPr>
          <w:rFonts w:eastAsia="MS Mincho" w:cstheme="minorHAnsi"/>
          <w:lang w:val="en-US"/>
        </w:rPr>
        <w:t>The school works, wherever possible, in full partnership with parents/carers to ensure a collaborative appr</w:t>
      </w:r>
      <w:r w:rsidR="008A7877" w:rsidRPr="000E179E">
        <w:rPr>
          <w:rFonts w:eastAsia="MS Mincho" w:cstheme="minorHAnsi"/>
          <w:lang w:val="en-US"/>
        </w:rPr>
        <w:t xml:space="preserve">oach to meeting pupils’ needs. </w:t>
      </w:r>
      <w:r w:rsidRPr="000E179E">
        <w:rPr>
          <w:rFonts w:eastAsia="MS Mincho" w:cstheme="minorHAnsi"/>
          <w:lang w:val="en-US"/>
        </w:rPr>
        <w:t>All complaints are taken seriously and will be heard through the</w:t>
      </w:r>
      <w:r w:rsidR="008A7877" w:rsidRPr="000E179E">
        <w:rPr>
          <w:rFonts w:eastAsia="MS Mincho" w:cstheme="minorHAnsi"/>
          <w:lang w:val="en-US"/>
        </w:rPr>
        <w:t xml:space="preserve"> school’s complaints procedure.</w:t>
      </w:r>
      <w:r w:rsidRPr="000E179E">
        <w:rPr>
          <w:rFonts w:eastAsia="MS Mincho" w:cstheme="minorHAnsi"/>
          <w:lang w:val="en-US"/>
        </w:rPr>
        <w:t xml:space="preserve"> In most instances, complaints can be reso</w:t>
      </w:r>
      <w:r w:rsidR="008A7877" w:rsidRPr="000E179E">
        <w:rPr>
          <w:rFonts w:eastAsia="MS Mincho" w:cstheme="minorHAnsi"/>
          <w:lang w:val="en-US"/>
        </w:rPr>
        <w:t xml:space="preserve">lved at a class teacher level. </w:t>
      </w:r>
      <w:r w:rsidRPr="000E179E">
        <w:rPr>
          <w:rFonts w:eastAsia="MS Mincho" w:cstheme="minorHAnsi"/>
          <w:lang w:val="en-US"/>
        </w:rPr>
        <w:t>However, if this is not possible, complaints relating to SEND should be addressed to the SENCo and/or head teacher.</w:t>
      </w:r>
    </w:p>
    <w:p w14:paraId="678ADB3F" w14:textId="77777777" w:rsidR="00A6526B" w:rsidRPr="000E179E" w:rsidRDefault="00A6526B" w:rsidP="009A79C9">
      <w:pPr>
        <w:spacing w:before="120" w:after="120" w:line="360" w:lineRule="auto"/>
        <w:jc w:val="both"/>
        <w:rPr>
          <w:rFonts w:eastAsia="MS Mincho" w:cstheme="minorHAnsi"/>
          <w:lang w:val="en-US"/>
        </w:rPr>
      </w:pPr>
      <w:r w:rsidRPr="000E179E">
        <w:rPr>
          <w:rFonts w:eastAsia="MS Mincho" w:cstheme="minorHAnsi"/>
          <w:lang w:val="en-US"/>
        </w:rPr>
        <w:t>If the situation remains unresolved, then a letter outlining your concern should be sent formally to the Clerk to the Governors at the school address.</w:t>
      </w:r>
    </w:p>
    <w:p w14:paraId="5509E2F1" w14:textId="7397EC4D" w:rsidR="00A6526B" w:rsidRDefault="00A6526B" w:rsidP="009A79C9">
      <w:pPr>
        <w:spacing w:before="120" w:after="120" w:line="360" w:lineRule="auto"/>
        <w:jc w:val="both"/>
        <w:rPr>
          <w:rFonts w:eastAsia="MS Mincho" w:cstheme="minorHAnsi"/>
          <w:lang w:val="en-US"/>
        </w:rPr>
      </w:pPr>
      <w:r w:rsidRPr="000E179E">
        <w:rPr>
          <w:rFonts w:eastAsia="MS Mincho" w:cstheme="minorHAnsi"/>
          <w:lang w:val="en-US"/>
        </w:rPr>
        <w:t xml:space="preserve">If the normal Governance procedure fails to resolve a situation pertaining to a child with special educational needs and/or disability, then you would need to contact the Local Authority Head of Service for Special Educational Needs:  </w:t>
      </w:r>
      <w:r w:rsidR="008A3379" w:rsidRPr="00E84345">
        <w:rPr>
          <w:rFonts w:eastAsia="MS Mincho" w:cstheme="minorHAnsi"/>
          <w:lang w:val="en-US"/>
        </w:rPr>
        <w:t>Katie Marsden</w:t>
      </w:r>
      <w:r w:rsidRPr="00E84345">
        <w:rPr>
          <w:rFonts w:eastAsia="MS Mincho" w:cstheme="minorHAnsi"/>
          <w:lang w:val="en-US"/>
        </w:rPr>
        <w:t xml:space="preserve">, </w:t>
      </w:r>
      <w:r w:rsidR="00CC7F45" w:rsidRPr="00E84345">
        <w:rPr>
          <w:rFonts w:eastAsia="MS Mincho" w:cstheme="minorHAnsi"/>
          <w:lang w:val="en-US"/>
        </w:rPr>
        <w:t>County Offices</w:t>
      </w:r>
      <w:r w:rsidRPr="00E84345">
        <w:rPr>
          <w:rFonts w:eastAsia="MS Mincho" w:cstheme="minorHAnsi"/>
          <w:lang w:val="en-US"/>
        </w:rPr>
        <w:t>,</w:t>
      </w:r>
      <w:r w:rsidR="00CC7F45" w:rsidRPr="00E84345">
        <w:rPr>
          <w:rFonts w:eastAsia="MS Mincho" w:cstheme="minorHAnsi"/>
          <w:lang w:val="en-US"/>
        </w:rPr>
        <w:t xml:space="preserve"> Newland,</w:t>
      </w:r>
      <w:r w:rsidRPr="00E84345">
        <w:rPr>
          <w:rFonts w:eastAsia="MS Mincho" w:cstheme="minorHAnsi"/>
          <w:lang w:val="en-US"/>
        </w:rPr>
        <w:t xml:space="preserve"> Lincoln, LN1 1</w:t>
      </w:r>
      <w:r w:rsidR="00662543" w:rsidRPr="00E84345">
        <w:rPr>
          <w:rFonts w:eastAsia="MS Mincho" w:cstheme="minorHAnsi"/>
          <w:lang w:val="en-US"/>
        </w:rPr>
        <w:t>YL</w:t>
      </w:r>
      <w:r w:rsidRPr="00E84345">
        <w:rPr>
          <w:rFonts w:eastAsia="MS Mincho" w:cstheme="minorHAnsi"/>
          <w:lang w:val="en-US"/>
        </w:rPr>
        <w:t>.</w:t>
      </w:r>
    </w:p>
    <w:p w14:paraId="6B355AD8" w14:textId="77777777" w:rsidR="008D4A6E" w:rsidRDefault="008D4A6E" w:rsidP="009A79C9">
      <w:pPr>
        <w:spacing w:before="120" w:after="120" w:line="360" w:lineRule="auto"/>
        <w:jc w:val="both"/>
        <w:rPr>
          <w:rFonts w:eastAsia="MS Mincho" w:cstheme="minorHAnsi"/>
          <w:lang w:val="en-US"/>
        </w:rPr>
      </w:pPr>
    </w:p>
    <w:p w14:paraId="6B9277BF" w14:textId="77777777" w:rsidR="008D4A6E" w:rsidRDefault="008D4A6E" w:rsidP="009A79C9">
      <w:pPr>
        <w:spacing w:before="120" w:after="120" w:line="360" w:lineRule="auto"/>
        <w:jc w:val="both"/>
        <w:rPr>
          <w:rFonts w:eastAsia="MS Mincho" w:cstheme="minorHAnsi"/>
          <w:lang w:val="en-US"/>
        </w:rPr>
      </w:pPr>
    </w:p>
    <w:p w14:paraId="0812A078" w14:textId="77777777" w:rsidR="008D4A6E" w:rsidRDefault="008D4A6E" w:rsidP="009A79C9">
      <w:pPr>
        <w:spacing w:before="120" w:after="120" w:line="360" w:lineRule="auto"/>
        <w:jc w:val="both"/>
        <w:rPr>
          <w:rFonts w:eastAsia="MS Mincho" w:cstheme="minorHAnsi"/>
          <w:lang w:val="en-US"/>
        </w:rPr>
      </w:pPr>
    </w:p>
    <w:p w14:paraId="7867C8CC" w14:textId="77777777" w:rsidR="008D4A6E" w:rsidRDefault="008D4A6E" w:rsidP="009A79C9">
      <w:pPr>
        <w:spacing w:before="120" w:after="120" w:line="360" w:lineRule="auto"/>
        <w:jc w:val="both"/>
        <w:rPr>
          <w:rFonts w:eastAsia="MS Mincho" w:cstheme="minorHAnsi"/>
          <w:lang w:val="en-US"/>
        </w:rPr>
      </w:pPr>
    </w:p>
    <w:p w14:paraId="4F6CBB73" w14:textId="77777777" w:rsidR="008D4A6E" w:rsidRDefault="008D4A6E" w:rsidP="009A79C9">
      <w:pPr>
        <w:spacing w:before="120" w:after="120" w:line="360" w:lineRule="auto"/>
        <w:jc w:val="both"/>
        <w:rPr>
          <w:rFonts w:eastAsia="MS Mincho" w:cstheme="minorHAnsi"/>
          <w:lang w:val="en-US"/>
        </w:rPr>
      </w:pPr>
    </w:p>
    <w:p w14:paraId="1555BF49" w14:textId="77777777" w:rsidR="008D4A6E" w:rsidRDefault="008D4A6E" w:rsidP="009A79C9">
      <w:pPr>
        <w:spacing w:before="120" w:after="120" w:line="360" w:lineRule="auto"/>
        <w:jc w:val="both"/>
        <w:rPr>
          <w:rFonts w:eastAsia="MS Mincho" w:cstheme="minorHAnsi"/>
          <w:lang w:val="en-US"/>
        </w:rPr>
      </w:pPr>
    </w:p>
    <w:p w14:paraId="077EB1B7" w14:textId="77777777" w:rsidR="008D4A6E" w:rsidRDefault="008D4A6E" w:rsidP="009A79C9">
      <w:pPr>
        <w:spacing w:before="120" w:after="120" w:line="360" w:lineRule="auto"/>
        <w:jc w:val="both"/>
        <w:rPr>
          <w:rFonts w:eastAsia="MS Mincho" w:cstheme="minorHAnsi"/>
          <w:lang w:val="en-US"/>
        </w:rPr>
      </w:pPr>
    </w:p>
    <w:p w14:paraId="65263FF6" w14:textId="77777777" w:rsidR="008D4A6E" w:rsidRDefault="008D4A6E" w:rsidP="009A79C9">
      <w:pPr>
        <w:spacing w:before="120" w:after="120" w:line="360" w:lineRule="auto"/>
        <w:jc w:val="both"/>
        <w:rPr>
          <w:rFonts w:eastAsia="MS Mincho" w:cstheme="minorHAnsi"/>
          <w:lang w:val="en-US"/>
        </w:rPr>
      </w:pPr>
    </w:p>
    <w:p w14:paraId="099BA99B" w14:textId="77777777" w:rsidR="008D4A6E" w:rsidRDefault="008D4A6E" w:rsidP="009A79C9">
      <w:pPr>
        <w:spacing w:before="120" w:after="120" w:line="360" w:lineRule="auto"/>
        <w:jc w:val="both"/>
        <w:rPr>
          <w:rFonts w:eastAsia="MS Mincho" w:cstheme="minorHAnsi"/>
          <w:lang w:val="en-US"/>
        </w:rPr>
      </w:pPr>
    </w:p>
    <w:p w14:paraId="5A659A90" w14:textId="77777777" w:rsidR="008D4A6E" w:rsidRDefault="008D4A6E" w:rsidP="009A79C9">
      <w:pPr>
        <w:spacing w:before="120" w:after="120" w:line="360" w:lineRule="auto"/>
        <w:jc w:val="both"/>
        <w:rPr>
          <w:rFonts w:eastAsia="MS Mincho" w:cstheme="minorHAnsi"/>
          <w:lang w:val="en-US"/>
        </w:rPr>
      </w:pPr>
    </w:p>
    <w:p w14:paraId="74B131BA" w14:textId="77777777" w:rsidR="008D4A6E" w:rsidRDefault="008D4A6E" w:rsidP="009A79C9">
      <w:pPr>
        <w:spacing w:before="120" w:after="120" w:line="360" w:lineRule="auto"/>
        <w:jc w:val="both"/>
        <w:rPr>
          <w:rFonts w:eastAsia="MS Mincho" w:cstheme="minorHAnsi"/>
          <w:lang w:val="en-US"/>
        </w:rPr>
      </w:pPr>
    </w:p>
    <w:p w14:paraId="06C677FF" w14:textId="77777777" w:rsidR="008D4A6E" w:rsidRDefault="008D4A6E" w:rsidP="009A79C9">
      <w:pPr>
        <w:spacing w:before="120" w:after="120" w:line="360" w:lineRule="auto"/>
        <w:jc w:val="both"/>
        <w:rPr>
          <w:rFonts w:eastAsia="MS Mincho" w:cstheme="minorHAnsi"/>
          <w:lang w:val="en-US"/>
        </w:rPr>
      </w:pPr>
    </w:p>
    <w:p w14:paraId="2D50ABD2" w14:textId="77777777" w:rsidR="008D4A6E" w:rsidRDefault="008D4A6E" w:rsidP="009A79C9">
      <w:pPr>
        <w:spacing w:before="120" w:after="120" w:line="360" w:lineRule="auto"/>
        <w:jc w:val="both"/>
        <w:rPr>
          <w:rFonts w:eastAsia="MS Mincho" w:cstheme="minorHAnsi"/>
          <w:lang w:val="en-US"/>
        </w:rPr>
      </w:pPr>
    </w:p>
    <w:p w14:paraId="415AE54C" w14:textId="77777777" w:rsidR="008D4A6E" w:rsidRDefault="008D4A6E" w:rsidP="009A79C9">
      <w:pPr>
        <w:spacing w:before="120" w:after="120" w:line="360" w:lineRule="auto"/>
        <w:jc w:val="both"/>
        <w:rPr>
          <w:rFonts w:eastAsia="MS Mincho" w:cstheme="minorHAnsi"/>
          <w:lang w:val="en-US"/>
        </w:rPr>
      </w:pPr>
    </w:p>
    <w:p w14:paraId="50BCB6B8" w14:textId="77777777" w:rsidR="008D4A6E" w:rsidRDefault="008D4A6E" w:rsidP="009A79C9">
      <w:pPr>
        <w:spacing w:before="120" w:after="120" w:line="360" w:lineRule="auto"/>
        <w:jc w:val="both"/>
        <w:rPr>
          <w:rFonts w:eastAsia="MS Mincho" w:cstheme="minorHAnsi"/>
          <w:lang w:val="en-US"/>
        </w:rPr>
      </w:pPr>
    </w:p>
    <w:p w14:paraId="795E8DA2" w14:textId="77777777" w:rsidR="008D4A6E" w:rsidRDefault="008D4A6E" w:rsidP="009A79C9">
      <w:pPr>
        <w:spacing w:before="120" w:after="120" w:line="360" w:lineRule="auto"/>
        <w:jc w:val="both"/>
        <w:rPr>
          <w:rFonts w:eastAsia="MS Mincho" w:cstheme="minorHAnsi"/>
          <w:lang w:val="en-US"/>
        </w:rPr>
      </w:pPr>
    </w:p>
    <w:p w14:paraId="4885985B" w14:textId="77777777" w:rsidR="008D4A6E" w:rsidRDefault="008D4A6E" w:rsidP="009A79C9">
      <w:pPr>
        <w:spacing w:before="120" w:after="120" w:line="360" w:lineRule="auto"/>
        <w:jc w:val="both"/>
        <w:rPr>
          <w:rFonts w:eastAsia="MS Mincho" w:cstheme="minorHAnsi"/>
          <w:lang w:val="en-US"/>
        </w:rPr>
      </w:pPr>
    </w:p>
    <w:p w14:paraId="5C38CE64" w14:textId="77777777" w:rsidR="008D4A6E" w:rsidRDefault="008D4A6E" w:rsidP="009A79C9">
      <w:pPr>
        <w:spacing w:before="120" w:after="120" w:line="360" w:lineRule="auto"/>
        <w:jc w:val="both"/>
        <w:rPr>
          <w:rFonts w:eastAsia="MS Mincho" w:cstheme="minorHAnsi"/>
          <w:lang w:val="en-US"/>
        </w:rPr>
      </w:pPr>
    </w:p>
    <w:p w14:paraId="2061A245" w14:textId="77777777" w:rsidR="008D4A6E" w:rsidRDefault="008D4A6E" w:rsidP="009A79C9">
      <w:pPr>
        <w:spacing w:before="120" w:after="120" w:line="360" w:lineRule="auto"/>
        <w:jc w:val="both"/>
        <w:rPr>
          <w:rFonts w:eastAsia="MS Mincho" w:cstheme="minorHAnsi"/>
          <w:lang w:val="en-US"/>
        </w:rPr>
      </w:pPr>
    </w:p>
    <w:p w14:paraId="3FE1FBC7" w14:textId="77777777" w:rsidR="008D4A6E" w:rsidRDefault="008D4A6E" w:rsidP="009A79C9">
      <w:pPr>
        <w:spacing w:before="120" w:after="120" w:line="360" w:lineRule="auto"/>
        <w:jc w:val="both"/>
        <w:rPr>
          <w:rFonts w:eastAsia="MS Mincho" w:cstheme="minorHAnsi"/>
          <w:lang w:val="en-US"/>
        </w:rPr>
      </w:pPr>
    </w:p>
    <w:p w14:paraId="115EE9F8" w14:textId="77777777" w:rsidR="008D4A6E" w:rsidRDefault="008D4A6E" w:rsidP="009A79C9">
      <w:pPr>
        <w:spacing w:before="120" w:after="120" w:line="360" w:lineRule="auto"/>
        <w:jc w:val="both"/>
        <w:rPr>
          <w:rFonts w:eastAsia="MS Mincho" w:cstheme="minorHAnsi"/>
          <w:lang w:val="en-US"/>
        </w:rPr>
      </w:pPr>
    </w:p>
    <w:p w14:paraId="6FF108B3" w14:textId="77777777" w:rsidR="008D4A6E" w:rsidRDefault="008D4A6E" w:rsidP="009A79C9">
      <w:pPr>
        <w:spacing w:before="120" w:after="120" w:line="360" w:lineRule="auto"/>
        <w:jc w:val="both"/>
        <w:rPr>
          <w:rFonts w:eastAsia="MS Mincho" w:cstheme="minorHAnsi"/>
          <w:lang w:val="en-US"/>
        </w:rPr>
      </w:pPr>
    </w:p>
    <w:p w14:paraId="2F0F9A47" w14:textId="77777777" w:rsidR="008D4A6E" w:rsidRDefault="008D4A6E" w:rsidP="009A79C9">
      <w:pPr>
        <w:spacing w:before="120" w:after="120" w:line="360" w:lineRule="auto"/>
        <w:jc w:val="both"/>
        <w:rPr>
          <w:rFonts w:eastAsia="MS Mincho" w:cstheme="minorHAnsi"/>
          <w:lang w:val="en-US"/>
        </w:rPr>
      </w:pPr>
    </w:p>
    <w:p w14:paraId="4BCBDB6E" w14:textId="77777777" w:rsidR="008D4A6E" w:rsidRDefault="008D4A6E" w:rsidP="009A79C9">
      <w:pPr>
        <w:spacing w:before="120" w:after="120" w:line="360" w:lineRule="auto"/>
        <w:jc w:val="both"/>
        <w:rPr>
          <w:rFonts w:eastAsia="MS Mincho" w:cstheme="minorHAnsi"/>
          <w:lang w:val="en-US"/>
        </w:rPr>
      </w:pPr>
    </w:p>
    <w:p w14:paraId="64FD309A" w14:textId="77777777" w:rsidR="008D4A6E" w:rsidRDefault="008D4A6E" w:rsidP="009A79C9">
      <w:pPr>
        <w:spacing w:before="120" w:after="120" w:line="360" w:lineRule="auto"/>
        <w:jc w:val="both"/>
        <w:rPr>
          <w:rFonts w:eastAsia="MS Mincho" w:cstheme="minorHAnsi"/>
          <w:lang w:val="en-US"/>
        </w:rPr>
        <w:sectPr w:rsidR="008D4A6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501550BC" w14:textId="37C7A1A4" w:rsidR="009D4094" w:rsidRPr="00E84345" w:rsidRDefault="003B7E4C" w:rsidP="008D4A6E">
      <w:pPr>
        <w:pStyle w:val="Heading1"/>
        <w:numPr>
          <w:ilvl w:val="0"/>
          <w:numId w:val="23"/>
        </w:numPr>
        <w:ind w:left="567" w:hanging="207"/>
        <w:rPr>
          <w:noProof/>
          <w:lang w:eastAsia="en-GB"/>
        </w:rPr>
      </w:pPr>
      <w:bookmarkStart w:id="9" w:name="_Toc210316709"/>
      <w:r w:rsidRPr="00E84345">
        <w:rPr>
          <w:noProof/>
          <w:lang w:eastAsia="en-GB"/>
        </w:rPr>
        <w:lastRenderedPageBreak/>
        <w:t xml:space="preserve">Appendix 1 </w:t>
      </w:r>
      <w:r w:rsidR="00973E7F" w:rsidRPr="00E84345">
        <w:rPr>
          <w:noProof/>
          <w:lang w:eastAsia="en-GB"/>
        </w:rPr>
        <w:t>–</w:t>
      </w:r>
      <w:r w:rsidRPr="00E84345">
        <w:rPr>
          <w:noProof/>
          <w:lang w:eastAsia="en-GB"/>
        </w:rPr>
        <w:t xml:space="preserve"> </w:t>
      </w:r>
      <w:r w:rsidR="00973E7F" w:rsidRPr="00E84345">
        <w:rPr>
          <w:noProof/>
          <w:lang w:eastAsia="en-GB"/>
        </w:rPr>
        <w:t>Graduated Approach Flow Map</w:t>
      </w:r>
      <w:bookmarkEnd w:id="9"/>
    </w:p>
    <w:p w14:paraId="5538E753" w14:textId="77777777" w:rsidR="008D4A6E" w:rsidRDefault="008D4A6E" w:rsidP="009A79C9">
      <w:pPr>
        <w:spacing w:before="120" w:after="120" w:line="360" w:lineRule="auto"/>
        <w:jc w:val="both"/>
        <w:rPr>
          <w:rFonts w:eastAsia="MS Mincho" w:cstheme="minorHAnsi"/>
          <w:lang w:val="en-US"/>
        </w:rPr>
      </w:pPr>
    </w:p>
    <w:p w14:paraId="7DA99551" w14:textId="271D63B5" w:rsidR="008D4A6E" w:rsidRDefault="008D4A6E" w:rsidP="008D4A6E">
      <w:pPr>
        <w:spacing w:before="120" w:after="120" w:line="360" w:lineRule="auto"/>
        <w:jc w:val="center"/>
        <w:rPr>
          <w:rFonts w:eastAsia="MS Mincho" w:cstheme="minorHAnsi"/>
          <w:lang w:val="en-US"/>
        </w:rPr>
      </w:pPr>
      <w:r w:rsidRPr="008D4A6E">
        <w:rPr>
          <w:rFonts w:eastAsia="MS Mincho" w:cstheme="minorHAnsi"/>
          <w:noProof/>
          <w:lang w:val="en-US"/>
        </w:rPr>
        <w:drawing>
          <wp:inline distT="0" distB="0" distL="0" distR="0" wp14:anchorId="2D86D399" wp14:editId="223738DB">
            <wp:extent cx="7981424" cy="4465320"/>
            <wp:effectExtent l="0" t="0" r="635" b="0"/>
            <wp:docPr id="790645742" name="Picture 1" descr="A diagram of a graduate appro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45742" name="Picture 1" descr="A diagram of a graduate approach&#10;&#10;Description automatically generated"/>
                    <pic:cNvPicPr/>
                  </pic:nvPicPr>
                  <pic:blipFill>
                    <a:blip r:embed="rId18"/>
                    <a:stretch>
                      <a:fillRect/>
                    </a:stretch>
                  </pic:blipFill>
                  <pic:spPr>
                    <a:xfrm>
                      <a:off x="0" y="0"/>
                      <a:ext cx="7985700" cy="4467712"/>
                    </a:xfrm>
                    <a:prstGeom prst="rect">
                      <a:avLst/>
                    </a:prstGeom>
                  </pic:spPr>
                </pic:pic>
              </a:graphicData>
            </a:graphic>
          </wp:inline>
        </w:drawing>
      </w:r>
    </w:p>
    <w:p w14:paraId="69C6341D" w14:textId="5413E941" w:rsidR="00FA2C7A" w:rsidRPr="008F5B8F" w:rsidRDefault="00FA2C7A" w:rsidP="008D4A6E">
      <w:pPr>
        <w:pStyle w:val="Heading1"/>
        <w:numPr>
          <w:ilvl w:val="0"/>
          <w:numId w:val="23"/>
        </w:numPr>
        <w:ind w:left="567" w:hanging="207"/>
        <w:rPr>
          <w:noProof/>
          <w:lang w:eastAsia="en-GB"/>
        </w:rPr>
      </w:pPr>
      <w:bookmarkStart w:id="10" w:name="_Toc210316710"/>
      <w:r w:rsidRPr="008F5B8F">
        <w:rPr>
          <w:noProof/>
          <w:lang w:eastAsia="en-GB"/>
        </w:rPr>
        <w:lastRenderedPageBreak/>
        <w:t xml:space="preserve">Appendix 2 – Whole School Provision </w:t>
      </w:r>
      <w:r w:rsidR="00895E84" w:rsidRPr="008F5B8F">
        <w:rPr>
          <w:noProof/>
          <w:lang w:eastAsia="en-GB"/>
        </w:rPr>
        <w:t>Overview</w:t>
      </w:r>
      <w:bookmarkEnd w:id="10"/>
    </w:p>
    <w:p w14:paraId="07744C01" w14:textId="77777777" w:rsidR="008D4A6E" w:rsidRDefault="008D4A6E" w:rsidP="008D4A6E">
      <w:pPr>
        <w:spacing w:after="0" w:line="240" w:lineRule="auto"/>
        <w:jc w:val="center"/>
        <w:rPr>
          <w:rFonts w:ascii="Comic Sans MS" w:hAnsi="Comic Sans MS"/>
          <w:u w:val="single"/>
        </w:rPr>
      </w:pPr>
    </w:p>
    <w:tbl>
      <w:tblPr>
        <w:tblStyle w:val="TableGrid"/>
        <w:tblpPr w:leftFromText="180" w:rightFromText="180" w:vertAnchor="text" w:horzAnchor="margin" w:tblpXSpec="center" w:tblpY="48"/>
        <w:tblW w:w="15302" w:type="dxa"/>
        <w:tblLook w:val="04A0" w:firstRow="1" w:lastRow="0" w:firstColumn="1" w:lastColumn="0" w:noHBand="0" w:noVBand="1"/>
      </w:tblPr>
      <w:tblGrid>
        <w:gridCol w:w="5100"/>
        <w:gridCol w:w="5101"/>
        <w:gridCol w:w="5101"/>
      </w:tblGrid>
      <w:tr w:rsidR="008D4A6E" w:rsidRPr="001B7418" w14:paraId="233F4B9A" w14:textId="77777777" w:rsidTr="008D4A6E">
        <w:tc>
          <w:tcPr>
            <w:tcW w:w="15302" w:type="dxa"/>
            <w:gridSpan w:val="3"/>
            <w:shd w:val="clear" w:color="auto" w:fill="DEEAF6" w:themeFill="accent1" w:themeFillTint="33"/>
          </w:tcPr>
          <w:p w14:paraId="396CEFFB"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Cognition and Learning</w:t>
            </w:r>
          </w:p>
        </w:tc>
      </w:tr>
      <w:tr w:rsidR="008D4A6E" w:rsidRPr="001B7418" w14:paraId="313E0098" w14:textId="77777777" w:rsidTr="008D4A6E">
        <w:tc>
          <w:tcPr>
            <w:tcW w:w="5100" w:type="dxa"/>
            <w:shd w:val="clear" w:color="auto" w:fill="DEEAF6" w:themeFill="accent1" w:themeFillTint="33"/>
          </w:tcPr>
          <w:p w14:paraId="4E440E23"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101" w:type="dxa"/>
            <w:shd w:val="clear" w:color="auto" w:fill="DEEAF6" w:themeFill="accent1" w:themeFillTint="33"/>
          </w:tcPr>
          <w:p w14:paraId="23DF4196"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101" w:type="dxa"/>
            <w:shd w:val="clear" w:color="auto" w:fill="DEEAF6" w:themeFill="accent1" w:themeFillTint="33"/>
          </w:tcPr>
          <w:p w14:paraId="46E3EE69"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005A6155" w14:textId="77777777" w:rsidTr="008D4A6E">
        <w:trPr>
          <w:trHeight w:val="132"/>
        </w:trPr>
        <w:tc>
          <w:tcPr>
            <w:tcW w:w="5100" w:type="dxa"/>
            <w:shd w:val="clear" w:color="auto" w:fill="DEEAF6" w:themeFill="accent1" w:themeFillTint="33"/>
          </w:tcPr>
          <w:p w14:paraId="32A9A7E1"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Pupil’s name and eye contact established before giving instructions </w:t>
            </w:r>
          </w:p>
          <w:p w14:paraId="319A225B"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Clear and simple instructions, breaking dow</w:t>
            </w:r>
            <w:r>
              <w:rPr>
                <w:rFonts w:ascii="Calibri Light" w:hAnsi="Calibri Light" w:cs="Calibri Light"/>
                <w:sz w:val="22"/>
                <w:szCs w:val="22"/>
              </w:rPr>
              <w:t>n longer instructions into</w:t>
            </w:r>
            <w:r w:rsidRPr="001B7418">
              <w:rPr>
                <w:rFonts w:ascii="Calibri Light" w:hAnsi="Calibri Light" w:cs="Calibri Light"/>
                <w:sz w:val="22"/>
                <w:szCs w:val="22"/>
              </w:rPr>
              <w:t xml:space="preserve"> one </w:t>
            </w:r>
            <w:r>
              <w:rPr>
                <w:rFonts w:ascii="Calibri Light" w:hAnsi="Calibri Light" w:cs="Calibri Light"/>
                <w:sz w:val="22"/>
                <w:szCs w:val="22"/>
              </w:rPr>
              <w:t xml:space="preserve">step </w:t>
            </w:r>
            <w:r w:rsidRPr="001B7418">
              <w:rPr>
                <w:rFonts w:ascii="Calibri Light" w:hAnsi="Calibri Light" w:cs="Calibri Light"/>
                <w:sz w:val="22"/>
                <w:szCs w:val="22"/>
              </w:rPr>
              <w:t>a</w:t>
            </w:r>
            <w:r>
              <w:rPr>
                <w:rFonts w:ascii="Calibri Light" w:hAnsi="Calibri Light" w:cs="Calibri Light"/>
                <w:sz w:val="22"/>
                <w:szCs w:val="22"/>
              </w:rPr>
              <w:t>t a time</w:t>
            </w:r>
          </w:p>
          <w:p w14:paraId="0124B8B5"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Check understanding of vocabulary used - Clarify, display and refer back to new and/or difficult vocabulary </w:t>
            </w:r>
          </w:p>
          <w:p w14:paraId="78CE9B57"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Check for understanding by asking the child to repeat/explain to a response partner</w:t>
            </w:r>
            <w:r>
              <w:rPr>
                <w:rFonts w:ascii="Calibri Light" w:hAnsi="Calibri Light" w:cs="Calibri Light"/>
                <w:sz w:val="22"/>
                <w:szCs w:val="22"/>
              </w:rPr>
              <w:t xml:space="preserve"> or adult</w:t>
            </w:r>
            <w:r w:rsidRPr="001B7418">
              <w:rPr>
                <w:rFonts w:ascii="Calibri Light" w:hAnsi="Calibri Light" w:cs="Calibri Light"/>
                <w:sz w:val="22"/>
                <w:szCs w:val="22"/>
              </w:rPr>
              <w:t xml:space="preserve"> </w:t>
            </w:r>
          </w:p>
          <w:p w14:paraId="292A6387"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Adult modelling</w:t>
            </w:r>
          </w:p>
          <w:p w14:paraId="5A38E7EA"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writing frames</w:t>
            </w:r>
          </w:p>
          <w:p w14:paraId="5425ECD9"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visual timetables</w:t>
            </w:r>
          </w:p>
          <w:p w14:paraId="4DFC2FC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Ask child/adult supporting child to jot down key points/instructions </w:t>
            </w:r>
          </w:p>
          <w:p w14:paraId="5EC2A5AF"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w:t>
            </w:r>
            <w:r w:rsidRPr="001B7418">
              <w:rPr>
                <w:rFonts w:ascii="Calibri Light" w:hAnsi="Calibri Light" w:cs="Calibri Light"/>
                <w:sz w:val="22"/>
                <w:szCs w:val="22"/>
              </w:rPr>
              <w:t xml:space="preserve"> thinking time before </w:t>
            </w:r>
            <w:r>
              <w:rPr>
                <w:rFonts w:ascii="Calibri Light" w:hAnsi="Calibri Light" w:cs="Calibri Light"/>
                <w:sz w:val="22"/>
                <w:szCs w:val="22"/>
              </w:rPr>
              <w:t xml:space="preserve">a </w:t>
            </w:r>
            <w:r w:rsidRPr="001B7418">
              <w:rPr>
                <w:rFonts w:ascii="Calibri Light" w:hAnsi="Calibri Light" w:cs="Calibri Light"/>
                <w:sz w:val="22"/>
                <w:szCs w:val="22"/>
              </w:rPr>
              <w:t xml:space="preserve">response is needed </w:t>
            </w:r>
          </w:p>
          <w:p w14:paraId="6C5B1F16" w14:textId="77777777" w:rsidR="008D4A6E" w:rsidRPr="000357B9"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Visual cue</w:t>
            </w:r>
            <w:r>
              <w:rPr>
                <w:rFonts w:ascii="Calibri Light" w:hAnsi="Calibri Light" w:cs="Calibri Light"/>
                <w:sz w:val="22"/>
                <w:szCs w:val="22"/>
              </w:rPr>
              <w:t>s and prompts, k</w:t>
            </w:r>
            <w:r w:rsidRPr="001B7418">
              <w:rPr>
                <w:rFonts w:ascii="Calibri Light" w:hAnsi="Calibri Light" w:cs="Calibri Light"/>
                <w:sz w:val="22"/>
                <w:szCs w:val="22"/>
              </w:rPr>
              <w:t xml:space="preserve">ey vocabulary displayed/available, working walls, word mats  </w:t>
            </w:r>
          </w:p>
          <w:p w14:paraId="7EC47A23"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Collaborative working opportunities </w:t>
            </w:r>
            <w:r>
              <w:rPr>
                <w:rFonts w:ascii="Calibri Light" w:hAnsi="Calibri Light" w:cs="Calibri Light"/>
                <w:sz w:val="22"/>
                <w:szCs w:val="22"/>
              </w:rPr>
              <w:t xml:space="preserve">- </w:t>
            </w:r>
            <w:r w:rsidRPr="001B7418">
              <w:rPr>
                <w:rFonts w:ascii="Calibri Light" w:hAnsi="Calibri Light" w:cs="Calibri Light"/>
                <w:sz w:val="22"/>
                <w:szCs w:val="22"/>
              </w:rPr>
              <w:t>mixed ability pairs/talk partners</w:t>
            </w:r>
          </w:p>
          <w:p w14:paraId="528E8753"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Repetition</w:t>
            </w:r>
            <w:r>
              <w:rPr>
                <w:rFonts w:ascii="Calibri Light" w:hAnsi="Calibri Light" w:cs="Calibri Light"/>
                <w:sz w:val="22"/>
                <w:szCs w:val="22"/>
              </w:rPr>
              <w:t>, overlearning</w:t>
            </w:r>
            <w:r w:rsidRPr="001B7418">
              <w:rPr>
                <w:rFonts w:ascii="Calibri Light" w:hAnsi="Calibri Light" w:cs="Calibri Light"/>
                <w:sz w:val="22"/>
                <w:szCs w:val="22"/>
              </w:rPr>
              <w:t xml:space="preserve"> and reinforcement of skills </w:t>
            </w:r>
          </w:p>
          <w:p w14:paraId="40EA69AC" w14:textId="77777777" w:rsidR="008D4A6E" w:rsidRPr="001D1F41" w:rsidRDefault="008D4A6E" w:rsidP="008D4A6E">
            <w:pPr>
              <w:pStyle w:val="ListParagraph"/>
              <w:numPr>
                <w:ilvl w:val="0"/>
                <w:numId w:val="24"/>
              </w:numPr>
              <w:rPr>
                <w:rFonts w:ascii="Calibri Light" w:hAnsi="Calibri Light" w:cs="Calibri Light"/>
                <w:color w:val="000000"/>
              </w:rPr>
            </w:pPr>
            <w:r w:rsidRPr="001D1F41">
              <w:rPr>
                <w:rFonts w:ascii="Calibri Light" w:hAnsi="Calibri Light" w:cs="Calibri Light"/>
                <w:color w:val="000000"/>
              </w:rPr>
              <w:t>Alternate methods of recording</w:t>
            </w:r>
            <w:r>
              <w:rPr>
                <w:rFonts w:ascii="Calibri Light" w:hAnsi="Calibri Light" w:cs="Calibri Light"/>
                <w:color w:val="000000"/>
              </w:rPr>
              <w:t xml:space="preserve"> e.g. mind mapping,</w:t>
            </w:r>
            <w:r w:rsidRPr="001D1F41">
              <w:rPr>
                <w:rFonts w:ascii="Calibri Light" w:hAnsi="Calibri Light" w:cs="Calibri Light"/>
                <w:color w:val="000000"/>
              </w:rPr>
              <w:t xml:space="preserve"> audio recording, </w:t>
            </w:r>
            <w:r>
              <w:rPr>
                <w:rFonts w:ascii="Calibri Light" w:hAnsi="Calibri Light" w:cs="Calibri Light"/>
                <w:color w:val="000000"/>
              </w:rPr>
              <w:t>adult as scribe</w:t>
            </w:r>
            <w:r w:rsidRPr="001D1F41">
              <w:rPr>
                <w:rFonts w:ascii="Calibri Light" w:hAnsi="Calibri Light" w:cs="Calibri Light"/>
                <w:color w:val="000000"/>
              </w:rPr>
              <w:t xml:space="preserve">, use of ICT </w:t>
            </w:r>
          </w:p>
          <w:p w14:paraId="7BE4C23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Pencil grips, writing boards, harder pencils</w:t>
            </w:r>
          </w:p>
          <w:p w14:paraId="11FCF821"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coloured</w:t>
            </w:r>
            <w:r w:rsidRPr="001B7418">
              <w:rPr>
                <w:rFonts w:ascii="Calibri Light" w:hAnsi="Calibri Light" w:cs="Calibri Light"/>
                <w:sz w:val="22"/>
                <w:szCs w:val="22"/>
              </w:rPr>
              <w:t xml:space="preserve"> backgrounds</w:t>
            </w:r>
            <w:r>
              <w:rPr>
                <w:rFonts w:ascii="Calibri Light" w:hAnsi="Calibri Light" w:cs="Calibri Light"/>
                <w:sz w:val="22"/>
                <w:szCs w:val="22"/>
              </w:rPr>
              <w:t xml:space="preserve"> on IWB &amp; photocopying</w:t>
            </w:r>
          </w:p>
          <w:p w14:paraId="30C7CC9A"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lastRenderedPageBreak/>
              <w:t>Avoid black pen on whiteboard, use blue or green instead</w:t>
            </w:r>
          </w:p>
          <w:p w14:paraId="7C00F5C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Multi-se</w:t>
            </w:r>
            <w:r>
              <w:rPr>
                <w:rFonts w:ascii="Calibri Light" w:hAnsi="Calibri Light" w:cs="Calibri Light"/>
                <w:sz w:val="22"/>
                <w:szCs w:val="22"/>
              </w:rPr>
              <w:t>nsory approach to learning</w:t>
            </w:r>
          </w:p>
          <w:p w14:paraId="4BE1B839"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Seat child at front of class near to whiteboard</w:t>
            </w:r>
          </w:p>
          <w:p w14:paraId="2D652FF6"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individual copy of resources</w:t>
            </w:r>
          </w:p>
          <w:p w14:paraId="1DEDAE43"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individual whiteboard to make notes and reduce copying from board</w:t>
            </w:r>
          </w:p>
          <w:p w14:paraId="4242F52A" w14:textId="77777777" w:rsidR="008D4A6E" w:rsidRPr="000357B9"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titles, learning objectives etc. to avoid excessive writing</w:t>
            </w:r>
          </w:p>
        </w:tc>
        <w:tc>
          <w:tcPr>
            <w:tcW w:w="5101" w:type="dxa"/>
            <w:shd w:val="clear" w:color="auto" w:fill="DEEAF6" w:themeFill="accent1" w:themeFillTint="33"/>
          </w:tcPr>
          <w:p w14:paraId="1DC4284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Group </w:t>
            </w:r>
            <w:r>
              <w:rPr>
                <w:rFonts w:ascii="Calibri Light" w:hAnsi="Calibri Light" w:cs="Calibri Light"/>
                <w:sz w:val="22"/>
                <w:szCs w:val="22"/>
              </w:rPr>
              <w:t>literacy intervention</w:t>
            </w:r>
          </w:p>
          <w:p w14:paraId="0949BB02"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Group </w:t>
            </w:r>
            <w:r>
              <w:rPr>
                <w:rFonts w:ascii="Calibri Light" w:hAnsi="Calibri Light" w:cs="Calibri Light"/>
                <w:sz w:val="22"/>
                <w:szCs w:val="22"/>
              </w:rPr>
              <w:t>numeracy intervention</w:t>
            </w:r>
          </w:p>
          <w:p w14:paraId="6C97EA54"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HFW games/spelling practice groups</w:t>
            </w:r>
          </w:p>
          <w:p w14:paraId="1B0597F9" w14:textId="580AF6CF"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Phonics intervention e.g. RWI</w:t>
            </w:r>
          </w:p>
          <w:p w14:paraId="40A3DDE2"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Reading comprehension intervention</w:t>
            </w:r>
          </w:p>
          <w:p w14:paraId="69840A4E"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1-1 reading practice with CT, TA, Students, parents</w:t>
            </w:r>
          </w:p>
          <w:p w14:paraId="098C3F0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Pre-teaching e.g. key vocabulary, skills, knowledge</w:t>
            </w:r>
            <w:r>
              <w:rPr>
                <w:rFonts w:ascii="Calibri Light" w:hAnsi="Calibri Light" w:cs="Calibri Light"/>
                <w:sz w:val="22"/>
                <w:szCs w:val="22"/>
              </w:rPr>
              <w:t xml:space="preserve"> to ensure confidence and understanding during lessons</w:t>
            </w:r>
          </w:p>
          <w:p w14:paraId="645BEB6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Fluid intervention following lesson to ‘plug gaps’</w:t>
            </w:r>
          </w:p>
          <w:p w14:paraId="3563B1A7"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Memory games and activities</w:t>
            </w:r>
          </w:p>
          <w:p w14:paraId="4CA33393"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Visual and tracking exercises suggested by Visual Stress clinic e.g. Rainbow Readers tracking exercises</w:t>
            </w:r>
          </w:p>
          <w:p w14:paraId="2BFE7B6D"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PiXL therapies</w:t>
            </w:r>
          </w:p>
          <w:p w14:paraId="5CD1C316" w14:textId="77777777" w:rsidR="008D4A6E" w:rsidRPr="001B7418" w:rsidRDefault="008D4A6E" w:rsidP="008D4A6E">
            <w:pPr>
              <w:pStyle w:val="Default"/>
              <w:ind w:left="360"/>
              <w:rPr>
                <w:rFonts w:ascii="Calibri Light" w:hAnsi="Calibri Light" w:cs="Calibri Light"/>
                <w:sz w:val="22"/>
                <w:szCs w:val="22"/>
              </w:rPr>
            </w:pPr>
          </w:p>
          <w:p w14:paraId="76360F8F" w14:textId="77777777" w:rsidR="008D4A6E" w:rsidRPr="001B7418" w:rsidRDefault="008D4A6E" w:rsidP="008D4A6E">
            <w:pPr>
              <w:pStyle w:val="Default"/>
              <w:ind w:left="360"/>
              <w:jc w:val="center"/>
              <w:rPr>
                <w:rFonts w:ascii="Calibri Light" w:hAnsi="Calibri Light" w:cs="Calibri Light"/>
                <w:sz w:val="22"/>
                <w:szCs w:val="22"/>
              </w:rPr>
            </w:pPr>
          </w:p>
          <w:p w14:paraId="12FFE8B9" w14:textId="77777777" w:rsidR="008D4A6E" w:rsidRPr="001B7418" w:rsidRDefault="008D4A6E" w:rsidP="008D4A6E">
            <w:pPr>
              <w:pStyle w:val="Default"/>
              <w:rPr>
                <w:rFonts w:ascii="Calibri Light" w:hAnsi="Calibri Light" w:cs="Calibri Light"/>
                <w:sz w:val="22"/>
                <w:szCs w:val="22"/>
              </w:rPr>
            </w:pPr>
          </w:p>
        </w:tc>
        <w:tc>
          <w:tcPr>
            <w:tcW w:w="5101" w:type="dxa"/>
            <w:shd w:val="clear" w:color="auto" w:fill="DEEAF6" w:themeFill="accent1" w:themeFillTint="33"/>
          </w:tcPr>
          <w:p w14:paraId="7E8FB9C6" w14:textId="77777777" w:rsidR="008D4A6E" w:rsidRDefault="008D4A6E" w:rsidP="008D4A6E">
            <w:pPr>
              <w:pStyle w:val="ListParagraph"/>
              <w:numPr>
                <w:ilvl w:val="0"/>
                <w:numId w:val="24"/>
              </w:numPr>
              <w:rPr>
                <w:rFonts w:ascii="Calibri Light" w:hAnsi="Calibri Light" w:cs="Calibri Light"/>
              </w:rPr>
            </w:pPr>
            <w:r w:rsidRPr="001B7418">
              <w:rPr>
                <w:rFonts w:ascii="Calibri Light" w:hAnsi="Calibri Light" w:cs="Calibri Light"/>
              </w:rPr>
              <w:t>Precision Teaching for literacy and numeracy key facts</w:t>
            </w:r>
          </w:p>
          <w:p w14:paraId="3B1E0C31" w14:textId="4AD8343D" w:rsidR="004170C7" w:rsidRPr="001B7418" w:rsidRDefault="004170C7" w:rsidP="008D4A6E">
            <w:pPr>
              <w:pStyle w:val="ListParagraph"/>
              <w:numPr>
                <w:ilvl w:val="0"/>
                <w:numId w:val="24"/>
              </w:numPr>
              <w:rPr>
                <w:rFonts w:ascii="Calibri Light" w:hAnsi="Calibri Light" w:cs="Calibri Light"/>
              </w:rPr>
            </w:pPr>
            <w:r>
              <w:rPr>
                <w:rFonts w:ascii="Calibri Light" w:hAnsi="Calibri Light" w:cs="Calibri Light"/>
              </w:rPr>
              <w:t xml:space="preserve">Beat Dyslexia </w:t>
            </w:r>
          </w:p>
          <w:p w14:paraId="5153BDFE" w14:textId="77777777" w:rsidR="008D4A6E" w:rsidRPr="00A8737D" w:rsidRDefault="008D4A6E" w:rsidP="008D4A6E">
            <w:pPr>
              <w:pStyle w:val="ListParagraph"/>
              <w:numPr>
                <w:ilvl w:val="0"/>
                <w:numId w:val="24"/>
              </w:numPr>
              <w:rPr>
                <w:rFonts w:ascii="Calibri Light" w:hAnsi="Calibri Light" w:cs="Calibri Light"/>
              </w:rPr>
            </w:pPr>
            <w:r w:rsidRPr="00A8737D">
              <w:rPr>
                <w:rFonts w:ascii="Calibri Light" w:hAnsi="Calibri Light" w:cs="Calibri Light"/>
              </w:rPr>
              <w:t>Alphabet Arc - multi-sensory intervention for spelling</w:t>
            </w:r>
          </w:p>
          <w:p w14:paraId="14AC88A0"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Sound Linkage</w:t>
            </w:r>
          </w:p>
          <w:p w14:paraId="3A022350"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Paired Reading</w:t>
            </w:r>
          </w:p>
          <w:p w14:paraId="7F118EF2"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1</w:t>
            </w:r>
            <w:r w:rsidRPr="008C271D">
              <w:rPr>
                <w:rFonts w:ascii="Calibri Light" w:hAnsi="Calibri Light" w:cs="Calibri Light"/>
                <w:vertAlign w:val="superscript"/>
              </w:rPr>
              <w:t>st</w:t>
            </w:r>
            <w:r>
              <w:rPr>
                <w:rFonts w:ascii="Calibri Light" w:hAnsi="Calibri Light" w:cs="Calibri Light"/>
              </w:rPr>
              <w:t xml:space="preserve"> Class @ Number</w:t>
            </w:r>
          </w:p>
          <w:p w14:paraId="7A934CB6"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Power of 2</w:t>
            </w:r>
          </w:p>
          <w:p w14:paraId="7FF2DBF2"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Catch up Literacy</w:t>
            </w:r>
          </w:p>
          <w:p w14:paraId="22ECE09B"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Catch up Numeracy</w:t>
            </w:r>
          </w:p>
          <w:p w14:paraId="3C8AC99E"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Toe by Toe</w:t>
            </w:r>
          </w:p>
          <w:p w14:paraId="70A80549" w14:textId="3ACEC554" w:rsidR="008D4A6E" w:rsidRPr="004170C7" w:rsidRDefault="008D4A6E" w:rsidP="004170C7">
            <w:pPr>
              <w:rPr>
                <w:rFonts w:ascii="Calibri Light" w:hAnsi="Calibri Light" w:cs="Calibri Light"/>
              </w:rPr>
            </w:pPr>
          </w:p>
          <w:p w14:paraId="34FA45F4" w14:textId="77777777" w:rsidR="008D4A6E" w:rsidRPr="001B7418" w:rsidRDefault="008D4A6E" w:rsidP="00781752">
            <w:pPr>
              <w:pStyle w:val="ListParagraph"/>
              <w:ind w:left="360"/>
              <w:rPr>
                <w:rFonts w:ascii="Calibri Light" w:hAnsi="Calibri Light" w:cs="Calibri Light"/>
              </w:rPr>
            </w:pPr>
          </w:p>
        </w:tc>
      </w:tr>
    </w:tbl>
    <w:p w14:paraId="0E233E70" w14:textId="77777777" w:rsidR="008D4A6E" w:rsidRPr="001B7418" w:rsidRDefault="008D4A6E" w:rsidP="008D4A6E">
      <w:pPr>
        <w:spacing w:line="240" w:lineRule="auto"/>
        <w:rPr>
          <w:rFonts w:ascii="Calibri Light" w:hAnsi="Calibri Light" w:cs="Calibri Light"/>
          <w:u w:val="single"/>
        </w:rPr>
      </w:pPr>
    </w:p>
    <w:tbl>
      <w:tblPr>
        <w:tblStyle w:val="TableGrid"/>
        <w:tblW w:w="15310" w:type="dxa"/>
        <w:tblInd w:w="-682" w:type="dxa"/>
        <w:tblLook w:val="04A0" w:firstRow="1" w:lastRow="0" w:firstColumn="1" w:lastColumn="0" w:noHBand="0" w:noVBand="1"/>
      </w:tblPr>
      <w:tblGrid>
        <w:gridCol w:w="5104"/>
        <w:gridCol w:w="5103"/>
        <w:gridCol w:w="5103"/>
      </w:tblGrid>
      <w:tr w:rsidR="008D4A6E" w:rsidRPr="001B7418" w14:paraId="3927FE63" w14:textId="77777777" w:rsidTr="008D4A6E">
        <w:tc>
          <w:tcPr>
            <w:tcW w:w="15310" w:type="dxa"/>
            <w:gridSpan w:val="3"/>
            <w:shd w:val="clear" w:color="auto" w:fill="FBE4D5" w:themeFill="accent2" w:themeFillTint="33"/>
          </w:tcPr>
          <w:p w14:paraId="791F19A6" w14:textId="77777777" w:rsidR="008D4A6E" w:rsidRPr="001B7418" w:rsidRDefault="008D4A6E" w:rsidP="00D1344F">
            <w:pPr>
              <w:jc w:val="center"/>
              <w:rPr>
                <w:rFonts w:ascii="Calibri Light" w:hAnsi="Calibri Light" w:cs="Calibri Light"/>
                <w:b/>
                <w:sz w:val="28"/>
                <w:szCs w:val="28"/>
              </w:rPr>
            </w:pPr>
            <w:r w:rsidRPr="001B7418">
              <w:rPr>
                <w:rFonts w:ascii="Calibri Light" w:hAnsi="Calibri Light" w:cs="Calibri Light"/>
                <w:b/>
                <w:sz w:val="28"/>
                <w:szCs w:val="28"/>
              </w:rPr>
              <w:t>Communication and Interaction</w:t>
            </w:r>
          </w:p>
        </w:tc>
      </w:tr>
      <w:tr w:rsidR="008D4A6E" w:rsidRPr="001B7418" w14:paraId="5214E53B" w14:textId="77777777" w:rsidTr="008D4A6E">
        <w:tc>
          <w:tcPr>
            <w:tcW w:w="5104" w:type="dxa"/>
            <w:shd w:val="clear" w:color="auto" w:fill="FBE4D5" w:themeFill="accent2" w:themeFillTint="33"/>
          </w:tcPr>
          <w:p w14:paraId="4E56EE9C" w14:textId="77777777" w:rsidR="008D4A6E" w:rsidRPr="001B7418" w:rsidRDefault="008D4A6E" w:rsidP="00D1344F">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103" w:type="dxa"/>
            <w:shd w:val="clear" w:color="auto" w:fill="FBE4D5" w:themeFill="accent2" w:themeFillTint="33"/>
          </w:tcPr>
          <w:p w14:paraId="780CBDEC" w14:textId="77777777" w:rsidR="008D4A6E" w:rsidRPr="001B7418" w:rsidRDefault="008D4A6E" w:rsidP="00D1344F">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103" w:type="dxa"/>
            <w:shd w:val="clear" w:color="auto" w:fill="FBE4D5" w:themeFill="accent2" w:themeFillTint="33"/>
          </w:tcPr>
          <w:p w14:paraId="1BDEEC1D" w14:textId="77777777" w:rsidR="008D4A6E" w:rsidRPr="001B7418" w:rsidRDefault="008D4A6E" w:rsidP="00D1344F">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72FB0339" w14:textId="77777777" w:rsidTr="008D4A6E">
        <w:trPr>
          <w:trHeight w:val="70"/>
        </w:trPr>
        <w:tc>
          <w:tcPr>
            <w:tcW w:w="5104" w:type="dxa"/>
            <w:shd w:val="clear" w:color="auto" w:fill="FBE4D5" w:themeFill="accent2" w:themeFillTint="33"/>
          </w:tcPr>
          <w:p w14:paraId="06AAFA54"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Pair the child up with an </w:t>
            </w:r>
            <w:r>
              <w:rPr>
                <w:rFonts w:ascii="Calibri Light" w:hAnsi="Calibri Light" w:cs="Calibri Light"/>
                <w:sz w:val="22"/>
                <w:szCs w:val="22"/>
              </w:rPr>
              <w:t>able child who can lead and model a</w:t>
            </w:r>
            <w:r w:rsidRPr="001B7418">
              <w:rPr>
                <w:rFonts w:ascii="Calibri Light" w:hAnsi="Calibri Light" w:cs="Calibri Light"/>
                <w:sz w:val="22"/>
                <w:szCs w:val="22"/>
              </w:rPr>
              <w:t xml:space="preserve"> conversation</w:t>
            </w:r>
          </w:p>
          <w:p w14:paraId="68521F9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Initial adult support which can be removed when child is feeling more confident</w:t>
            </w:r>
          </w:p>
          <w:p w14:paraId="3192AAB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Preparation (pre-warning) for change of activity or lesson </w:t>
            </w:r>
          </w:p>
          <w:p w14:paraId="62ACE80E"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Visual prompts and cues</w:t>
            </w:r>
          </w:p>
          <w:p w14:paraId="1E4F414C"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Prompt cards for group roles and conversation skills </w:t>
            </w:r>
          </w:p>
          <w:p w14:paraId="6188BCC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Simple social stories for helping a child to understand what to do/what is happening in certain situations</w:t>
            </w:r>
          </w:p>
          <w:p w14:paraId="55BEF2A9"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Clear and simple explanations, one step at a time</w:t>
            </w:r>
          </w:p>
          <w:p w14:paraId="19702B78"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Reduce instructions into smaller easier to understand steps</w:t>
            </w:r>
          </w:p>
          <w:p w14:paraId="7F40478C"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Extra time to process what has been said </w:t>
            </w:r>
          </w:p>
          <w:p w14:paraId="6005C57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Check understanding by asking them to repeat</w:t>
            </w:r>
          </w:p>
          <w:p w14:paraId="58752698"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Talk partner opportunities </w:t>
            </w:r>
          </w:p>
          <w:p w14:paraId="2156702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Pre-teaching of subject vocabulary </w:t>
            </w:r>
          </w:p>
          <w:p w14:paraId="0C1A822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Application of specific speech targets during the day  </w:t>
            </w:r>
          </w:p>
          <w:p w14:paraId="70010702"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Model correct pronunciation by repeating correctly</w:t>
            </w:r>
          </w:p>
        </w:tc>
        <w:tc>
          <w:tcPr>
            <w:tcW w:w="5103" w:type="dxa"/>
            <w:shd w:val="clear" w:color="auto" w:fill="FBE4D5" w:themeFill="accent2" w:themeFillTint="33"/>
          </w:tcPr>
          <w:p w14:paraId="7276D1E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Small social skills group </w:t>
            </w:r>
            <w:r>
              <w:rPr>
                <w:rFonts w:ascii="Calibri Light" w:hAnsi="Calibri Light" w:cs="Calibri Light"/>
                <w:sz w:val="22"/>
                <w:szCs w:val="22"/>
              </w:rPr>
              <w:t>intervention</w:t>
            </w:r>
          </w:p>
          <w:p w14:paraId="5360A18E" w14:textId="77777777" w:rsidR="008D4A6E" w:rsidRPr="00A36BF1"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Small friendship skills group</w:t>
            </w:r>
            <w:r>
              <w:rPr>
                <w:rFonts w:ascii="Calibri Light" w:hAnsi="Calibri Light" w:cs="Calibri Light"/>
                <w:sz w:val="22"/>
                <w:szCs w:val="22"/>
              </w:rPr>
              <w:t xml:space="preserve"> intervention</w:t>
            </w:r>
          </w:p>
          <w:p w14:paraId="3D22956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Language group- vocabulary, verbs, ne</w:t>
            </w:r>
            <w:r>
              <w:rPr>
                <w:rFonts w:ascii="Calibri Light" w:hAnsi="Calibri Light" w:cs="Calibri Light"/>
                <w:sz w:val="22"/>
                <w:szCs w:val="22"/>
              </w:rPr>
              <w:t>gatives, pronouns etc.</w:t>
            </w:r>
          </w:p>
          <w:p w14:paraId="72CB9CC9" w14:textId="77777777" w:rsidR="008D4A6E"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Activities from the First Call resource</w:t>
            </w:r>
          </w:p>
          <w:p w14:paraId="084AC694" w14:textId="03DCA5D6" w:rsidR="008D4A6E" w:rsidRPr="001B7418" w:rsidRDefault="008D4A6E" w:rsidP="004170C7">
            <w:pPr>
              <w:pStyle w:val="Default"/>
              <w:ind w:left="360"/>
              <w:rPr>
                <w:rFonts w:ascii="Calibri Light" w:hAnsi="Calibri Light" w:cs="Calibri Light"/>
                <w:sz w:val="22"/>
                <w:szCs w:val="22"/>
              </w:rPr>
            </w:pPr>
          </w:p>
        </w:tc>
        <w:tc>
          <w:tcPr>
            <w:tcW w:w="5103" w:type="dxa"/>
            <w:shd w:val="clear" w:color="auto" w:fill="FBE4D5" w:themeFill="accent2" w:themeFillTint="33"/>
          </w:tcPr>
          <w:p w14:paraId="37B0E379"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Individualised SALT programme </w:t>
            </w:r>
          </w:p>
          <w:p w14:paraId="18136C48" w14:textId="77777777" w:rsidR="008D4A6E" w:rsidRPr="001B7418" w:rsidRDefault="008D4A6E" w:rsidP="008D4A6E">
            <w:pPr>
              <w:pStyle w:val="Default"/>
              <w:numPr>
                <w:ilvl w:val="0"/>
                <w:numId w:val="25"/>
              </w:numPr>
              <w:rPr>
                <w:rFonts w:ascii="Calibri Light" w:hAnsi="Calibri Light" w:cs="Calibri Light"/>
                <w:sz w:val="22"/>
                <w:szCs w:val="22"/>
              </w:rPr>
            </w:pPr>
            <w:r w:rsidRPr="001B7418">
              <w:rPr>
                <w:rFonts w:ascii="Calibri Light" w:hAnsi="Calibri Light" w:cs="Calibri Light"/>
                <w:sz w:val="22"/>
                <w:szCs w:val="22"/>
              </w:rPr>
              <w:t xml:space="preserve">Individual vocabulary wordbook </w:t>
            </w:r>
          </w:p>
          <w:p w14:paraId="3C2DB908" w14:textId="77777777" w:rsidR="008D4A6E" w:rsidRDefault="008D4A6E"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Colourful Semantics programme</w:t>
            </w:r>
          </w:p>
          <w:p w14:paraId="41204E8F" w14:textId="77777777" w:rsidR="008D4A6E" w:rsidRPr="00A36BF1" w:rsidRDefault="008D4A6E" w:rsidP="008D4A6E">
            <w:pPr>
              <w:pStyle w:val="ListParagraph"/>
              <w:numPr>
                <w:ilvl w:val="0"/>
                <w:numId w:val="25"/>
              </w:numPr>
              <w:rPr>
                <w:rFonts w:ascii="Calibri Light" w:hAnsi="Calibri Light" w:cs="Calibri Light"/>
                <w:color w:val="000000"/>
              </w:rPr>
            </w:pPr>
            <w:r w:rsidRPr="00A36BF1">
              <w:rPr>
                <w:rFonts w:ascii="Calibri Light" w:hAnsi="Calibri Light" w:cs="Calibri Light"/>
                <w:color w:val="000000"/>
              </w:rPr>
              <w:t>Personalised Social Stories to support the child with how to respond in different situations</w:t>
            </w:r>
          </w:p>
          <w:p w14:paraId="0F7297F2" w14:textId="77777777" w:rsidR="008D4A6E" w:rsidRPr="00A36BF1" w:rsidRDefault="008D4A6E" w:rsidP="008D4A6E">
            <w:pPr>
              <w:pStyle w:val="Default"/>
              <w:numPr>
                <w:ilvl w:val="0"/>
                <w:numId w:val="25"/>
              </w:numPr>
              <w:rPr>
                <w:rFonts w:ascii="Calibri Light" w:hAnsi="Calibri Light" w:cs="Calibri Light"/>
                <w:sz w:val="22"/>
                <w:szCs w:val="22"/>
              </w:rPr>
            </w:pPr>
            <w:r w:rsidRPr="00A36BF1">
              <w:rPr>
                <w:rFonts w:ascii="Calibri Light" w:hAnsi="Calibri Light" w:cs="Calibri Light"/>
                <w:sz w:val="22"/>
                <w:szCs w:val="22"/>
              </w:rPr>
              <w:t>Now/Next approach to break lessons into smaller chunks</w:t>
            </w:r>
          </w:p>
          <w:p w14:paraId="3A3BEA25" w14:textId="77777777" w:rsidR="008D4A6E" w:rsidRDefault="008D4A6E" w:rsidP="008D4A6E">
            <w:pPr>
              <w:pStyle w:val="Default"/>
              <w:numPr>
                <w:ilvl w:val="0"/>
                <w:numId w:val="25"/>
              </w:numPr>
              <w:rPr>
                <w:rFonts w:ascii="Calibri Light" w:hAnsi="Calibri Light" w:cs="Calibri Light"/>
                <w:sz w:val="22"/>
                <w:szCs w:val="22"/>
              </w:rPr>
            </w:pPr>
            <w:r w:rsidRPr="00A36BF1">
              <w:rPr>
                <w:rFonts w:ascii="Calibri Light" w:hAnsi="Calibri Light" w:cs="Calibri Light"/>
                <w:sz w:val="22"/>
                <w:szCs w:val="22"/>
              </w:rPr>
              <w:t>Now/Next approach to model task and then reward</w:t>
            </w:r>
          </w:p>
          <w:p w14:paraId="27924F01" w14:textId="77777777" w:rsidR="008D4A6E" w:rsidRDefault="008D4A6E"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Start/Finish boxes</w:t>
            </w:r>
          </w:p>
          <w:p w14:paraId="40E3E833" w14:textId="5061E094" w:rsidR="00781752" w:rsidRDefault="00781752"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 xml:space="preserve">Socially Speaking </w:t>
            </w:r>
          </w:p>
          <w:p w14:paraId="27576B8C" w14:textId="5FBF914E" w:rsidR="00781752" w:rsidRDefault="00781752"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 xml:space="preserve">Attention Autism (Bucket) </w:t>
            </w:r>
          </w:p>
          <w:p w14:paraId="5D41C4F9" w14:textId="77777777" w:rsidR="008D4A6E" w:rsidRPr="00A36BF1" w:rsidRDefault="008D4A6E" w:rsidP="00D1344F">
            <w:pPr>
              <w:pStyle w:val="ListParagraph"/>
              <w:ind w:left="360"/>
              <w:rPr>
                <w:rFonts w:ascii="Calibri Light" w:hAnsi="Calibri Light" w:cs="Calibri Light"/>
                <w:color w:val="000000"/>
              </w:rPr>
            </w:pPr>
          </w:p>
          <w:p w14:paraId="3F2E6C3C" w14:textId="77777777" w:rsidR="008D4A6E" w:rsidRPr="001B7418" w:rsidRDefault="008D4A6E" w:rsidP="00D1344F">
            <w:pPr>
              <w:pStyle w:val="Default"/>
              <w:ind w:left="360"/>
              <w:rPr>
                <w:rFonts w:ascii="Calibri Light" w:hAnsi="Calibri Light" w:cs="Calibri Light"/>
                <w:sz w:val="22"/>
                <w:szCs w:val="22"/>
              </w:rPr>
            </w:pPr>
          </w:p>
        </w:tc>
      </w:tr>
    </w:tbl>
    <w:p w14:paraId="3D7F3940" w14:textId="77777777" w:rsidR="008D4A6E" w:rsidRDefault="008D4A6E" w:rsidP="008D4A6E">
      <w:pPr>
        <w:spacing w:line="240" w:lineRule="auto"/>
        <w:rPr>
          <w:rFonts w:ascii="Calibri Light" w:hAnsi="Calibri Light" w:cs="Calibri Light"/>
          <w:u w:val="single"/>
        </w:rPr>
      </w:pPr>
    </w:p>
    <w:tbl>
      <w:tblPr>
        <w:tblStyle w:val="TableGrid"/>
        <w:tblpPr w:leftFromText="180" w:rightFromText="180" w:vertAnchor="text" w:horzAnchor="margin" w:tblpXSpec="center" w:tblpY="49"/>
        <w:tblW w:w="15163" w:type="dxa"/>
        <w:shd w:val="clear" w:color="auto" w:fill="DBDBDB" w:themeFill="accent3" w:themeFillTint="66"/>
        <w:tblLook w:val="04A0" w:firstRow="1" w:lastRow="0" w:firstColumn="1" w:lastColumn="0" w:noHBand="0" w:noVBand="1"/>
      </w:tblPr>
      <w:tblGrid>
        <w:gridCol w:w="5054"/>
        <w:gridCol w:w="5054"/>
        <w:gridCol w:w="5055"/>
      </w:tblGrid>
      <w:tr w:rsidR="008D4A6E" w:rsidRPr="001B7418" w14:paraId="10BFB0EA" w14:textId="77777777" w:rsidTr="008D4A6E">
        <w:tc>
          <w:tcPr>
            <w:tcW w:w="15163" w:type="dxa"/>
            <w:gridSpan w:val="3"/>
            <w:shd w:val="clear" w:color="auto" w:fill="EDEDED" w:themeFill="accent3" w:themeFillTint="33"/>
          </w:tcPr>
          <w:p w14:paraId="78132001"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Social, Emotional and Mental Health</w:t>
            </w:r>
          </w:p>
        </w:tc>
      </w:tr>
      <w:tr w:rsidR="008D4A6E" w:rsidRPr="001B7418" w14:paraId="336F40D8" w14:textId="77777777" w:rsidTr="008D4A6E">
        <w:tc>
          <w:tcPr>
            <w:tcW w:w="5054" w:type="dxa"/>
            <w:shd w:val="clear" w:color="auto" w:fill="EDEDED" w:themeFill="accent3" w:themeFillTint="33"/>
          </w:tcPr>
          <w:p w14:paraId="24F2BFE0"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054" w:type="dxa"/>
            <w:shd w:val="clear" w:color="auto" w:fill="EDEDED" w:themeFill="accent3" w:themeFillTint="33"/>
          </w:tcPr>
          <w:p w14:paraId="0FB7B711"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055" w:type="dxa"/>
            <w:shd w:val="clear" w:color="auto" w:fill="EDEDED" w:themeFill="accent3" w:themeFillTint="33"/>
          </w:tcPr>
          <w:p w14:paraId="15F6AD9E"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7E3332E5" w14:textId="77777777" w:rsidTr="008D4A6E">
        <w:trPr>
          <w:trHeight w:val="989"/>
        </w:trPr>
        <w:tc>
          <w:tcPr>
            <w:tcW w:w="5054" w:type="dxa"/>
            <w:shd w:val="clear" w:color="auto" w:fill="EDEDED" w:themeFill="accent3" w:themeFillTint="33"/>
          </w:tcPr>
          <w:p w14:paraId="4E176C05"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Clear whole school behaviour policy to be followed </w:t>
            </w:r>
          </w:p>
          <w:p w14:paraId="7397D594"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Reinforcement of rules – visu</w:t>
            </w:r>
            <w:r>
              <w:rPr>
                <w:rFonts w:ascii="Calibri Light" w:hAnsi="Calibri Light" w:cs="Calibri Light"/>
                <w:sz w:val="22"/>
                <w:szCs w:val="22"/>
              </w:rPr>
              <w:t>al prompts to support</w:t>
            </w:r>
          </w:p>
          <w:p w14:paraId="22E97FD6"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Consistent use of rewards and sanctions </w:t>
            </w:r>
          </w:p>
          <w:p w14:paraId="72D9EBF6"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A range of opportunities for social and emotional development e.g. buddy systems, friendship strategies, circle time </w:t>
            </w:r>
          </w:p>
          <w:p w14:paraId="2D3E378D"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Social seating and proximity to teacher </w:t>
            </w:r>
          </w:p>
          <w:p w14:paraId="46E5E760"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Positive praise</w:t>
            </w:r>
          </w:p>
          <w:p w14:paraId="7CEA2ED4"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Time out systems within the classroom </w:t>
            </w:r>
            <w:r>
              <w:rPr>
                <w:rFonts w:ascii="Calibri Light" w:hAnsi="Calibri Light" w:cs="Calibri Light"/>
                <w:sz w:val="22"/>
                <w:szCs w:val="22"/>
              </w:rPr>
              <w:t>and beyond</w:t>
            </w:r>
          </w:p>
          <w:p w14:paraId="3F137CDE"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Structured routines and clear guidelines </w:t>
            </w:r>
          </w:p>
          <w:p w14:paraId="69AA223E" w14:textId="77777777" w:rsidR="008D4A6E" w:rsidRPr="001B7418" w:rsidRDefault="008D4A6E" w:rsidP="008D4A6E">
            <w:pPr>
              <w:pStyle w:val="Default"/>
              <w:numPr>
                <w:ilvl w:val="0"/>
                <w:numId w:val="26"/>
              </w:numPr>
              <w:rPr>
                <w:rFonts w:ascii="Calibri Light" w:hAnsi="Calibri Light" w:cs="Calibri Light"/>
                <w:sz w:val="22"/>
                <w:szCs w:val="22"/>
              </w:rPr>
            </w:pPr>
            <w:r>
              <w:rPr>
                <w:rFonts w:ascii="Calibri Light" w:hAnsi="Calibri Light" w:cs="Calibri Light"/>
                <w:sz w:val="22"/>
                <w:szCs w:val="22"/>
              </w:rPr>
              <w:t xml:space="preserve">Calming/Self-regulation </w:t>
            </w:r>
            <w:r w:rsidRPr="001B7418">
              <w:rPr>
                <w:rFonts w:ascii="Calibri Light" w:hAnsi="Calibri Light" w:cs="Calibri Light"/>
                <w:sz w:val="22"/>
                <w:szCs w:val="22"/>
              </w:rPr>
              <w:t xml:space="preserve">strategies </w:t>
            </w:r>
            <w:r>
              <w:rPr>
                <w:rFonts w:ascii="Calibri Light" w:hAnsi="Calibri Light" w:cs="Calibri Light"/>
                <w:sz w:val="22"/>
                <w:szCs w:val="22"/>
              </w:rPr>
              <w:t>e.g. colouring activities, soft toys, playdough</w:t>
            </w:r>
          </w:p>
          <w:p w14:paraId="3EF09D4F"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Movement breaks</w:t>
            </w:r>
          </w:p>
          <w:p w14:paraId="2FCFB20C"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Use of calming or fiddle toys</w:t>
            </w:r>
          </w:p>
          <w:p w14:paraId="4DEE41BD"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Own designated carpet/seating space</w:t>
            </w:r>
          </w:p>
          <w:p w14:paraId="485CBF29" w14:textId="77777777" w:rsidR="008D4A6E"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Use of sand timer to provide visual cues</w:t>
            </w:r>
            <w:r>
              <w:rPr>
                <w:rFonts w:ascii="Calibri Light" w:hAnsi="Calibri Light" w:cs="Calibri Light"/>
                <w:sz w:val="22"/>
                <w:szCs w:val="22"/>
              </w:rPr>
              <w:t xml:space="preserve"> and to limit activities</w:t>
            </w:r>
          </w:p>
          <w:p w14:paraId="291E5705" w14:textId="77777777" w:rsidR="008D4A6E" w:rsidRPr="001B7418" w:rsidRDefault="008D4A6E" w:rsidP="008D4A6E">
            <w:pPr>
              <w:pStyle w:val="Default"/>
              <w:numPr>
                <w:ilvl w:val="0"/>
                <w:numId w:val="26"/>
              </w:numPr>
              <w:rPr>
                <w:rFonts w:ascii="Calibri Light" w:hAnsi="Calibri Light" w:cs="Calibri Light"/>
                <w:sz w:val="22"/>
                <w:szCs w:val="22"/>
              </w:rPr>
            </w:pPr>
            <w:r>
              <w:rPr>
                <w:rFonts w:ascii="Calibri Light" w:hAnsi="Calibri Light" w:cs="Calibri Light"/>
                <w:sz w:val="22"/>
                <w:szCs w:val="22"/>
              </w:rPr>
              <w:t>Individual reward systems</w:t>
            </w:r>
          </w:p>
          <w:p w14:paraId="0BFD2D77" w14:textId="77777777" w:rsidR="008D4A6E" w:rsidRPr="001B7418" w:rsidRDefault="008D4A6E" w:rsidP="008D4A6E">
            <w:pPr>
              <w:pStyle w:val="Default"/>
              <w:rPr>
                <w:rFonts w:ascii="Calibri Light" w:hAnsi="Calibri Light" w:cs="Calibri Light"/>
                <w:sz w:val="22"/>
                <w:szCs w:val="22"/>
              </w:rPr>
            </w:pPr>
          </w:p>
          <w:p w14:paraId="0AC5EF1F" w14:textId="77777777" w:rsidR="008D4A6E" w:rsidRPr="001B7418" w:rsidRDefault="008D4A6E" w:rsidP="008D4A6E">
            <w:pPr>
              <w:pStyle w:val="Default"/>
              <w:rPr>
                <w:rFonts w:ascii="Calibri Light" w:hAnsi="Calibri Light" w:cs="Calibri Light"/>
                <w:sz w:val="22"/>
                <w:szCs w:val="22"/>
              </w:rPr>
            </w:pPr>
          </w:p>
          <w:p w14:paraId="66733746" w14:textId="77777777" w:rsidR="008D4A6E" w:rsidRPr="001B7418" w:rsidRDefault="008D4A6E" w:rsidP="008D4A6E">
            <w:pPr>
              <w:pStyle w:val="Default"/>
              <w:rPr>
                <w:rFonts w:ascii="Calibri Light" w:hAnsi="Calibri Light" w:cs="Calibri Light"/>
                <w:sz w:val="22"/>
                <w:szCs w:val="22"/>
              </w:rPr>
            </w:pPr>
          </w:p>
          <w:p w14:paraId="25D87DC5" w14:textId="77777777" w:rsidR="008D4A6E" w:rsidRPr="001B7418" w:rsidRDefault="008D4A6E" w:rsidP="008D4A6E">
            <w:pPr>
              <w:pStyle w:val="Default"/>
              <w:rPr>
                <w:rFonts w:ascii="Calibri Light" w:hAnsi="Calibri Light" w:cs="Calibri Light"/>
                <w:sz w:val="22"/>
                <w:szCs w:val="22"/>
              </w:rPr>
            </w:pPr>
          </w:p>
        </w:tc>
        <w:tc>
          <w:tcPr>
            <w:tcW w:w="5054" w:type="dxa"/>
            <w:shd w:val="clear" w:color="auto" w:fill="EDEDED" w:themeFill="accent3" w:themeFillTint="33"/>
          </w:tcPr>
          <w:p w14:paraId="20BD44B7" w14:textId="77777777" w:rsidR="008D4A6E" w:rsidRPr="00A36BF1" w:rsidRDefault="008D4A6E" w:rsidP="008D4A6E">
            <w:pPr>
              <w:pStyle w:val="ListParagraph"/>
              <w:numPr>
                <w:ilvl w:val="0"/>
                <w:numId w:val="27"/>
              </w:numPr>
              <w:rPr>
                <w:rFonts w:ascii="Calibri Light" w:hAnsi="Calibri Light" w:cs="Calibri Light"/>
                <w:color w:val="000000"/>
              </w:rPr>
            </w:pPr>
            <w:r>
              <w:t>Attachment object (keeping in mind)</w:t>
            </w:r>
          </w:p>
          <w:p w14:paraId="1801F54D" w14:textId="77777777" w:rsidR="008D4A6E" w:rsidRPr="00A36BF1" w:rsidRDefault="008D4A6E" w:rsidP="008D4A6E">
            <w:pPr>
              <w:pStyle w:val="ListParagraph"/>
              <w:numPr>
                <w:ilvl w:val="0"/>
                <w:numId w:val="27"/>
              </w:numPr>
              <w:rPr>
                <w:rFonts w:ascii="Calibri Light" w:hAnsi="Calibri Light" w:cs="Calibri Light"/>
                <w:color w:val="000000"/>
              </w:rPr>
            </w:pPr>
            <w:r w:rsidRPr="00A36BF1">
              <w:rPr>
                <w:rFonts w:ascii="Calibri Light" w:hAnsi="Calibri Light" w:cs="Calibri Light"/>
                <w:color w:val="000000"/>
              </w:rPr>
              <w:t xml:space="preserve">Regular, short sensory breaks </w:t>
            </w:r>
          </w:p>
          <w:p w14:paraId="25F0EA96" w14:textId="77777777" w:rsidR="008D4A6E" w:rsidRDefault="008D4A6E" w:rsidP="008D4A6E">
            <w:pPr>
              <w:pStyle w:val="ListParagraph"/>
              <w:numPr>
                <w:ilvl w:val="0"/>
                <w:numId w:val="27"/>
              </w:numPr>
              <w:autoSpaceDE w:val="0"/>
              <w:autoSpaceDN w:val="0"/>
              <w:adjustRightInd w:val="0"/>
              <w:rPr>
                <w:rFonts w:ascii="Calibri Light" w:hAnsi="Calibri Light" w:cs="Calibri Light"/>
                <w:color w:val="000000"/>
              </w:rPr>
            </w:pPr>
            <w:r>
              <w:rPr>
                <w:rFonts w:ascii="Calibri Light" w:hAnsi="Calibri Light" w:cs="Calibri Light"/>
                <w:color w:val="000000"/>
              </w:rPr>
              <w:t>Socially Speaking intervention</w:t>
            </w:r>
          </w:p>
          <w:p w14:paraId="6CD04BEB"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0DFD6831"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4D92CFFB"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1441A228" w14:textId="77777777" w:rsidR="008D4A6E" w:rsidRPr="001B7418" w:rsidRDefault="008D4A6E" w:rsidP="008D4A6E">
            <w:pPr>
              <w:autoSpaceDE w:val="0"/>
              <w:autoSpaceDN w:val="0"/>
              <w:adjustRightInd w:val="0"/>
              <w:rPr>
                <w:rFonts w:ascii="Calibri Light" w:hAnsi="Calibri Light" w:cs="Calibri Light"/>
                <w:color w:val="000000"/>
              </w:rPr>
            </w:pPr>
          </w:p>
          <w:p w14:paraId="34F6A76F" w14:textId="77777777" w:rsidR="008D4A6E" w:rsidRPr="001B7418" w:rsidRDefault="008D4A6E" w:rsidP="008D4A6E">
            <w:pPr>
              <w:autoSpaceDE w:val="0"/>
              <w:autoSpaceDN w:val="0"/>
              <w:adjustRightInd w:val="0"/>
              <w:rPr>
                <w:rFonts w:ascii="Calibri Light" w:hAnsi="Calibri Light" w:cs="Calibri Light"/>
                <w:color w:val="000000"/>
              </w:rPr>
            </w:pPr>
          </w:p>
          <w:p w14:paraId="75820B10" w14:textId="77777777" w:rsidR="008D4A6E" w:rsidRPr="001B7418" w:rsidRDefault="008D4A6E" w:rsidP="008D4A6E">
            <w:pPr>
              <w:autoSpaceDE w:val="0"/>
              <w:autoSpaceDN w:val="0"/>
              <w:adjustRightInd w:val="0"/>
              <w:rPr>
                <w:rFonts w:ascii="Calibri Light" w:hAnsi="Calibri Light" w:cs="Calibri Light"/>
                <w:color w:val="000000"/>
              </w:rPr>
            </w:pPr>
          </w:p>
          <w:p w14:paraId="18EF586E" w14:textId="77777777" w:rsidR="008D4A6E" w:rsidRPr="001B7418" w:rsidRDefault="008D4A6E" w:rsidP="008D4A6E">
            <w:pPr>
              <w:autoSpaceDE w:val="0"/>
              <w:autoSpaceDN w:val="0"/>
              <w:adjustRightInd w:val="0"/>
              <w:rPr>
                <w:rFonts w:ascii="Calibri Light" w:hAnsi="Calibri Light" w:cs="Calibri Light"/>
                <w:color w:val="000000"/>
              </w:rPr>
            </w:pPr>
          </w:p>
          <w:p w14:paraId="312031EE" w14:textId="77777777" w:rsidR="008D4A6E" w:rsidRPr="001B7418" w:rsidRDefault="008D4A6E" w:rsidP="008D4A6E">
            <w:pPr>
              <w:autoSpaceDE w:val="0"/>
              <w:autoSpaceDN w:val="0"/>
              <w:adjustRightInd w:val="0"/>
              <w:rPr>
                <w:rFonts w:ascii="Calibri Light" w:hAnsi="Calibri Light" w:cs="Calibri Light"/>
                <w:color w:val="000000"/>
              </w:rPr>
            </w:pPr>
          </w:p>
          <w:p w14:paraId="3B283341" w14:textId="77777777" w:rsidR="008D4A6E" w:rsidRPr="001B7418" w:rsidRDefault="008D4A6E" w:rsidP="008D4A6E">
            <w:pPr>
              <w:autoSpaceDE w:val="0"/>
              <w:autoSpaceDN w:val="0"/>
              <w:adjustRightInd w:val="0"/>
              <w:rPr>
                <w:rFonts w:ascii="Calibri Light" w:hAnsi="Calibri Light" w:cs="Calibri Light"/>
                <w:color w:val="000000"/>
              </w:rPr>
            </w:pPr>
          </w:p>
          <w:p w14:paraId="10431C82" w14:textId="77777777" w:rsidR="008D4A6E" w:rsidRPr="001B7418" w:rsidRDefault="008D4A6E" w:rsidP="008D4A6E">
            <w:pPr>
              <w:autoSpaceDE w:val="0"/>
              <w:autoSpaceDN w:val="0"/>
              <w:adjustRightInd w:val="0"/>
              <w:rPr>
                <w:rFonts w:ascii="Calibri Light" w:hAnsi="Calibri Light" w:cs="Calibri Light"/>
                <w:color w:val="000000"/>
              </w:rPr>
            </w:pPr>
          </w:p>
          <w:p w14:paraId="79A95D2C" w14:textId="77777777" w:rsidR="008D4A6E" w:rsidRPr="001B7418" w:rsidRDefault="008D4A6E" w:rsidP="008D4A6E">
            <w:pPr>
              <w:autoSpaceDE w:val="0"/>
              <w:autoSpaceDN w:val="0"/>
              <w:adjustRightInd w:val="0"/>
              <w:rPr>
                <w:rFonts w:ascii="Calibri Light" w:hAnsi="Calibri Light" w:cs="Calibri Light"/>
                <w:color w:val="000000"/>
              </w:rPr>
            </w:pPr>
          </w:p>
          <w:p w14:paraId="716858CB" w14:textId="77777777" w:rsidR="008D4A6E" w:rsidRPr="001B7418" w:rsidRDefault="008D4A6E" w:rsidP="008D4A6E">
            <w:pPr>
              <w:autoSpaceDE w:val="0"/>
              <w:autoSpaceDN w:val="0"/>
              <w:adjustRightInd w:val="0"/>
              <w:rPr>
                <w:rFonts w:ascii="Calibri Light" w:hAnsi="Calibri Light" w:cs="Calibri Light"/>
                <w:color w:val="000000"/>
              </w:rPr>
            </w:pPr>
          </w:p>
          <w:p w14:paraId="4B234EAB" w14:textId="77777777" w:rsidR="008D4A6E" w:rsidRPr="001B7418" w:rsidRDefault="008D4A6E" w:rsidP="008D4A6E">
            <w:pPr>
              <w:autoSpaceDE w:val="0"/>
              <w:autoSpaceDN w:val="0"/>
              <w:adjustRightInd w:val="0"/>
              <w:rPr>
                <w:rFonts w:ascii="Calibri Light" w:hAnsi="Calibri Light" w:cs="Calibri Light"/>
                <w:color w:val="000000"/>
              </w:rPr>
            </w:pPr>
          </w:p>
          <w:p w14:paraId="248DD7C1" w14:textId="77777777" w:rsidR="008D4A6E" w:rsidRPr="001B7418" w:rsidRDefault="008D4A6E" w:rsidP="008D4A6E">
            <w:pPr>
              <w:autoSpaceDE w:val="0"/>
              <w:autoSpaceDN w:val="0"/>
              <w:adjustRightInd w:val="0"/>
              <w:rPr>
                <w:rFonts w:ascii="Calibri Light" w:hAnsi="Calibri Light" w:cs="Calibri Light"/>
                <w:color w:val="000000"/>
              </w:rPr>
            </w:pPr>
          </w:p>
          <w:p w14:paraId="709AD496" w14:textId="77777777" w:rsidR="008D4A6E" w:rsidRPr="001B7418" w:rsidRDefault="008D4A6E" w:rsidP="008D4A6E">
            <w:pPr>
              <w:autoSpaceDE w:val="0"/>
              <w:autoSpaceDN w:val="0"/>
              <w:adjustRightInd w:val="0"/>
              <w:rPr>
                <w:rFonts w:ascii="Calibri Light" w:hAnsi="Calibri Light" w:cs="Calibri Light"/>
                <w:color w:val="000000"/>
              </w:rPr>
            </w:pPr>
          </w:p>
          <w:p w14:paraId="7EDA77A6" w14:textId="77777777" w:rsidR="008D4A6E" w:rsidRPr="001B7418" w:rsidRDefault="008D4A6E" w:rsidP="008D4A6E">
            <w:pPr>
              <w:autoSpaceDE w:val="0"/>
              <w:autoSpaceDN w:val="0"/>
              <w:adjustRightInd w:val="0"/>
              <w:rPr>
                <w:rFonts w:ascii="Calibri Light" w:hAnsi="Calibri Light" w:cs="Calibri Light"/>
                <w:color w:val="000000"/>
              </w:rPr>
            </w:pPr>
          </w:p>
        </w:tc>
        <w:tc>
          <w:tcPr>
            <w:tcW w:w="5055" w:type="dxa"/>
            <w:shd w:val="clear" w:color="auto" w:fill="EDEDED" w:themeFill="accent3" w:themeFillTint="33"/>
          </w:tcPr>
          <w:p w14:paraId="1E2D1092" w14:textId="77777777" w:rsidR="008D4A6E" w:rsidRPr="001B7418"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Identified key attachment figure/s</w:t>
            </w:r>
            <w:r w:rsidRPr="001B7418">
              <w:rPr>
                <w:rFonts w:ascii="Calibri Light" w:hAnsi="Calibri Light" w:cs="Calibri Light"/>
                <w:color w:val="000000"/>
              </w:rPr>
              <w:t xml:space="preserve"> </w:t>
            </w:r>
          </w:p>
          <w:p w14:paraId="41E16EDB" w14:textId="288121B5" w:rsidR="008D4A6E" w:rsidRDefault="00781752"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Rainbow check-in </w:t>
            </w:r>
          </w:p>
          <w:p w14:paraId="00669BC8" w14:textId="77777777" w:rsidR="008D4A6E" w:rsidRPr="00A36BF1" w:rsidRDefault="008D4A6E" w:rsidP="008D4A6E">
            <w:pPr>
              <w:pStyle w:val="ListParagraph"/>
              <w:numPr>
                <w:ilvl w:val="0"/>
                <w:numId w:val="28"/>
              </w:numPr>
              <w:rPr>
                <w:rFonts w:ascii="Calibri Light" w:hAnsi="Calibri Light" w:cs="Calibri Light"/>
                <w:color w:val="000000"/>
              </w:rPr>
            </w:pPr>
            <w:r w:rsidRPr="00A36BF1">
              <w:rPr>
                <w:rFonts w:ascii="Calibri Light" w:hAnsi="Calibri Light" w:cs="Calibri Light"/>
                <w:color w:val="000000"/>
              </w:rPr>
              <w:t>Access to time out area or distraction free environment when required</w:t>
            </w:r>
          </w:p>
          <w:p w14:paraId="060A8E2A"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Personalised Social Stories to support the child with how to respond in different situations</w:t>
            </w:r>
          </w:p>
          <w:p w14:paraId="5DFCA1C5"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Now/Next approach to break lessons into smaller chunks</w:t>
            </w:r>
          </w:p>
          <w:p w14:paraId="3FD6EB77"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Now/Next approach to model task and then reward</w:t>
            </w:r>
          </w:p>
          <w:p w14:paraId="33141976"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Start/Finish boxes</w:t>
            </w:r>
          </w:p>
          <w:p w14:paraId="2521868E"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Personal visual timetable</w:t>
            </w:r>
          </w:p>
          <w:p w14:paraId="1233C264"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Designated workspace with possible screen to prevent distractions</w:t>
            </w:r>
          </w:p>
          <w:p w14:paraId="66B530C5"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Incredible 5-point Scale activities</w:t>
            </w:r>
          </w:p>
          <w:p w14:paraId="501CE97B"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Stress Bucket activities</w:t>
            </w:r>
          </w:p>
          <w:p w14:paraId="373B8F32"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Zones of Regulation</w:t>
            </w:r>
          </w:p>
          <w:p w14:paraId="02F14D68" w14:textId="471504A2" w:rsidR="008D4A6E" w:rsidRPr="001B7418" w:rsidRDefault="004170C7"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Volcano in my Tummy </w:t>
            </w:r>
          </w:p>
        </w:tc>
      </w:tr>
    </w:tbl>
    <w:p w14:paraId="01D9AA58" w14:textId="77777777" w:rsidR="008D4A6E" w:rsidRDefault="008D4A6E" w:rsidP="008D4A6E">
      <w:pPr>
        <w:spacing w:line="240" w:lineRule="auto"/>
        <w:rPr>
          <w:rFonts w:ascii="Calibri Light" w:hAnsi="Calibri Light" w:cs="Calibri Light"/>
          <w:u w:val="single"/>
        </w:rPr>
      </w:pPr>
    </w:p>
    <w:tbl>
      <w:tblPr>
        <w:tblStyle w:val="TableGrid"/>
        <w:tblpPr w:leftFromText="180" w:rightFromText="180" w:vertAnchor="text" w:horzAnchor="margin" w:tblpXSpec="center" w:tblpY="348"/>
        <w:tblW w:w="15163" w:type="dxa"/>
        <w:shd w:val="clear" w:color="FFF2CC" w:themeColor="accent4" w:themeTint="33" w:fill="FFF2CC" w:themeFill="accent4" w:themeFillTint="33"/>
        <w:tblLook w:val="04A0" w:firstRow="1" w:lastRow="0" w:firstColumn="1" w:lastColumn="0" w:noHBand="0" w:noVBand="1"/>
      </w:tblPr>
      <w:tblGrid>
        <w:gridCol w:w="5054"/>
        <w:gridCol w:w="5054"/>
        <w:gridCol w:w="5055"/>
      </w:tblGrid>
      <w:tr w:rsidR="008D4A6E" w:rsidRPr="001B7418" w14:paraId="20D0D791" w14:textId="77777777" w:rsidTr="008D4A6E">
        <w:tc>
          <w:tcPr>
            <w:tcW w:w="15163" w:type="dxa"/>
            <w:gridSpan w:val="3"/>
            <w:shd w:val="clear" w:color="FFF2CC" w:themeColor="accent4" w:themeTint="33" w:fill="FFF2CC" w:themeFill="accent4" w:themeFillTint="33"/>
          </w:tcPr>
          <w:p w14:paraId="7E370BE9"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Sensory and/or Physical</w:t>
            </w:r>
          </w:p>
        </w:tc>
      </w:tr>
      <w:tr w:rsidR="008D4A6E" w:rsidRPr="001B7418" w14:paraId="2A98921A" w14:textId="77777777" w:rsidTr="008D4A6E">
        <w:tc>
          <w:tcPr>
            <w:tcW w:w="5054" w:type="dxa"/>
            <w:shd w:val="clear" w:color="FFF2CC" w:themeColor="accent4" w:themeTint="33" w:fill="FFF2CC" w:themeFill="accent4" w:themeFillTint="33"/>
          </w:tcPr>
          <w:p w14:paraId="06EA9B23"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054" w:type="dxa"/>
            <w:shd w:val="clear" w:color="FFF2CC" w:themeColor="accent4" w:themeTint="33" w:fill="FFF2CC" w:themeFill="accent4" w:themeFillTint="33"/>
          </w:tcPr>
          <w:p w14:paraId="714E4FCD"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055" w:type="dxa"/>
            <w:shd w:val="clear" w:color="FFF2CC" w:themeColor="accent4" w:themeTint="33" w:fill="FFF2CC" w:themeFill="accent4" w:themeFillTint="33"/>
          </w:tcPr>
          <w:p w14:paraId="64584D41"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 xml:space="preserve"> SEN Support</w:t>
            </w:r>
          </w:p>
        </w:tc>
      </w:tr>
      <w:tr w:rsidR="008D4A6E" w:rsidRPr="001B7418" w14:paraId="3A8C1838" w14:textId="77777777" w:rsidTr="008D4A6E">
        <w:trPr>
          <w:trHeight w:val="138"/>
        </w:trPr>
        <w:tc>
          <w:tcPr>
            <w:tcW w:w="5054" w:type="dxa"/>
            <w:shd w:val="clear" w:color="FFF2CC" w:themeColor="accent4" w:themeTint="33" w:fill="FFF2CC" w:themeFill="accent4" w:themeFillTint="33"/>
          </w:tcPr>
          <w:p w14:paraId="3A29C0F8"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Reduce background noise to improve acoustic environment </w:t>
            </w:r>
            <w:r>
              <w:rPr>
                <w:rFonts w:ascii="Calibri Light" w:hAnsi="Calibri Light" w:cs="Calibri Light"/>
                <w:color w:val="000000"/>
              </w:rPr>
              <w:t>and seat pupil away from background noise</w:t>
            </w:r>
          </w:p>
          <w:p w14:paraId="6EDCB58B"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Consider </w:t>
            </w:r>
            <w:r w:rsidRPr="001B7418">
              <w:rPr>
                <w:rFonts w:ascii="Calibri Light" w:hAnsi="Calibri Light" w:cs="Calibri Light"/>
                <w:color w:val="000000"/>
              </w:rPr>
              <w:t>seating</w:t>
            </w:r>
            <w:r>
              <w:rPr>
                <w:rFonts w:ascii="Calibri Light" w:hAnsi="Calibri Light" w:cs="Calibri Light"/>
                <w:color w:val="000000"/>
              </w:rPr>
              <w:t xml:space="preserve"> according to needs and position near</w:t>
            </w:r>
            <w:r w:rsidRPr="001B7418">
              <w:rPr>
                <w:rFonts w:ascii="Calibri Light" w:hAnsi="Calibri Light" w:cs="Calibri Light"/>
                <w:color w:val="000000"/>
              </w:rPr>
              <w:t xml:space="preserve"> teacher </w:t>
            </w:r>
          </w:p>
          <w:p w14:paraId="242D925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Uncluttered and well organised learning environment </w:t>
            </w:r>
            <w:r>
              <w:rPr>
                <w:rFonts w:ascii="Calibri Light" w:hAnsi="Calibri Light" w:cs="Calibri Light"/>
                <w:color w:val="000000"/>
              </w:rPr>
              <w:t>and materials</w:t>
            </w:r>
          </w:p>
          <w:p w14:paraId="03536BAC"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Good lighting </w:t>
            </w:r>
          </w:p>
          <w:p w14:paraId="3256601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High colour contrast materials, including on whiteboard </w:t>
            </w:r>
          </w:p>
          <w:p w14:paraId="36B0BAC2"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Good quality print and photocopying </w:t>
            </w:r>
          </w:p>
          <w:p w14:paraId="34F966A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Pre-prepared work with date/LO etc. </w:t>
            </w:r>
          </w:p>
          <w:p w14:paraId="5EE363F7"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Electronic copies of work </w:t>
            </w:r>
          </w:p>
          <w:p w14:paraId="547ED205"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Individual copies of resources, printing, materials etc.</w:t>
            </w:r>
          </w:p>
          <w:p w14:paraId="204BFB1C"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Pencil grips</w:t>
            </w:r>
          </w:p>
          <w:p w14:paraId="1DED2D3A"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Chunky pencils</w:t>
            </w:r>
          </w:p>
          <w:p w14:paraId="2EECCB8F"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Specialist writing pens</w:t>
            </w:r>
          </w:p>
          <w:p w14:paraId="771C02E9" w14:textId="133F1E80" w:rsidR="008D4A6E" w:rsidRPr="008D4A6E" w:rsidRDefault="008D4A6E" w:rsidP="008D4A6E">
            <w:pPr>
              <w:pStyle w:val="ListParagraph"/>
              <w:numPr>
                <w:ilvl w:val="0"/>
                <w:numId w:val="29"/>
              </w:numPr>
              <w:rPr>
                <w:rFonts w:ascii="Calibri Light" w:hAnsi="Calibri Light" w:cs="Calibri Light"/>
                <w:color w:val="000000"/>
              </w:rPr>
            </w:pPr>
            <w:r w:rsidRPr="004617BC">
              <w:rPr>
                <w:rFonts w:ascii="Calibri Light" w:hAnsi="Calibri Light" w:cs="Calibri Light"/>
                <w:color w:val="000000"/>
              </w:rPr>
              <w:t xml:space="preserve">Use of alternative methods of recording e.g. adult as scribe, use of IT, mind maps etc. </w:t>
            </w:r>
          </w:p>
          <w:p w14:paraId="08A8A693" w14:textId="77777777" w:rsidR="008D4A6E" w:rsidRPr="001B7418" w:rsidRDefault="008D4A6E" w:rsidP="008D4A6E">
            <w:pPr>
              <w:autoSpaceDE w:val="0"/>
              <w:autoSpaceDN w:val="0"/>
              <w:adjustRightInd w:val="0"/>
              <w:rPr>
                <w:rFonts w:ascii="Calibri Light" w:hAnsi="Calibri Light" w:cs="Calibri Light"/>
                <w:color w:val="000000"/>
              </w:rPr>
            </w:pPr>
          </w:p>
        </w:tc>
        <w:tc>
          <w:tcPr>
            <w:tcW w:w="5054" w:type="dxa"/>
            <w:shd w:val="clear" w:color="FFF2CC" w:themeColor="accent4" w:themeTint="33" w:fill="FFF2CC" w:themeFill="accent4" w:themeFillTint="33"/>
          </w:tcPr>
          <w:p w14:paraId="490B07AE" w14:textId="77777777" w:rsidR="008D4A6E" w:rsidRPr="001B7418" w:rsidRDefault="008D4A6E" w:rsidP="008D4A6E">
            <w:pPr>
              <w:pStyle w:val="ListParagraph"/>
              <w:numPr>
                <w:ilvl w:val="0"/>
                <w:numId w:val="30"/>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Use of individual laptop</w:t>
            </w:r>
          </w:p>
          <w:p w14:paraId="4732737B" w14:textId="77777777" w:rsidR="008D4A6E" w:rsidRDefault="008D4A6E" w:rsidP="008D4A6E">
            <w:pPr>
              <w:pStyle w:val="ListParagraph"/>
              <w:numPr>
                <w:ilvl w:val="0"/>
                <w:numId w:val="30"/>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Fine motor skills interventions through ‘First Move’ activities</w:t>
            </w:r>
          </w:p>
          <w:p w14:paraId="75850448" w14:textId="77777777" w:rsidR="008D4A6E" w:rsidRDefault="008D4A6E" w:rsidP="008D4A6E">
            <w:pPr>
              <w:pStyle w:val="ListParagraph"/>
              <w:numPr>
                <w:ilvl w:val="0"/>
                <w:numId w:val="30"/>
              </w:numPr>
              <w:autoSpaceDE w:val="0"/>
              <w:autoSpaceDN w:val="0"/>
              <w:adjustRightInd w:val="0"/>
              <w:rPr>
                <w:rFonts w:ascii="Calibri Light" w:hAnsi="Calibri Light" w:cs="Calibri Light"/>
                <w:color w:val="000000"/>
              </w:rPr>
            </w:pPr>
            <w:r>
              <w:rPr>
                <w:rFonts w:ascii="Calibri Light" w:hAnsi="Calibri Light" w:cs="Calibri Light"/>
                <w:color w:val="000000"/>
              </w:rPr>
              <w:t>Write from the Start intervention</w:t>
            </w:r>
          </w:p>
          <w:p w14:paraId="6D7B9F7C" w14:textId="77777777" w:rsidR="008D4A6E" w:rsidRPr="001B7418" w:rsidRDefault="008D4A6E" w:rsidP="008D4A6E">
            <w:pPr>
              <w:autoSpaceDE w:val="0"/>
              <w:autoSpaceDN w:val="0"/>
              <w:adjustRightInd w:val="0"/>
              <w:rPr>
                <w:rFonts w:ascii="Calibri Light" w:hAnsi="Calibri Light" w:cs="Calibri Light"/>
                <w:color w:val="000000"/>
              </w:rPr>
            </w:pPr>
          </w:p>
          <w:p w14:paraId="3AA23ACE" w14:textId="77777777" w:rsidR="008D4A6E" w:rsidRPr="001B7418" w:rsidRDefault="008D4A6E" w:rsidP="008D4A6E">
            <w:pPr>
              <w:autoSpaceDE w:val="0"/>
              <w:autoSpaceDN w:val="0"/>
              <w:adjustRightInd w:val="0"/>
              <w:rPr>
                <w:rFonts w:ascii="Calibri Light" w:hAnsi="Calibri Light" w:cs="Calibri Light"/>
                <w:color w:val="000000"/>
              </w:rPr>
            </w:pPr>
          </w:p>
          <w:p w14:paraId="7CB6B3E5" w14:textId="77777777" w:rsidR="008D4A6E" w:rsidRPr="001B7418" w:rsidRDefault="008D4A6E" w:rsidP="008D4A6E">
            <w:pPr>
              <w:autoSpaceDE w:val="0"/>
              <w:autoSpaceDN w:val="0"/>
              <w:adjustRightInd w:val="0"/>
              <w:rPr>
                <w:rFonts w:ascii="Calibri Light" w:hAnsi="Calibri Light" w:cs="Calibri Light"/>
                <w:color w:val="000000"/>
              </w:rPr>
            </w:pPr>
          </w:p>
          <w:p w14:paraId="082047D7" w14:textId="77777777" w:rsidR="008D4A6E" w:rsidRPr="001B7418" w:rsidRDefault="008D4A6E" w:rsidP="008D4A6E">
            <w:pPr>
              <w:autoSpaceDE w:val="0"/>
              <w:autoSpaceDN w:val="0"/>
              <w:adjustRightInd w:val="0"/>
              <w:rPr>
                <w:rFonts w:ascii="Calibri Light" w:hAnsi="Calibri Light" w:cs="Calibri Light"/>
                <w:color w:val="000000"/>
              </w:rPr>
            </w:pPr>
          </w:p>
          <w:p w14:paraId="5970A918" w14:textId="77777777" w:rsidR="008D4A6E" w:rsidRPr="001B7418" w:rsidRDefault="008D4A6E" w:rsidP="008D4A6E">
            <w:pPr>
              <w:autoSpaceDE w:val="0"/>
              <w:autoSpaceDN w:val="0"/>
              <w:adjustRightInd w:val="0"/>
              <w:rPr>
                <w:rFonts w:ascii="Calibri Light" w:hAnsi="Calibri Light" w:cs="Calibri Light"/>
                <w:color w:val="000000"/>
              </w:rPr>
            </w:pPr>
          </w:p>
          <w:p w14:paraId="5213DB14" w14:textId="77777777" w:rsidR="008D4A6E" w:rsidRPr="001B7418" w:rsidRDefault="008D4A6E" w:rsidP="008D4A6E">
            <w:pPr>
              <w:autoSpaceDE w:val="0"/>
              <w:autoSpaceDN w:val="0"/>
              <w:adjustRightInd w:val="0"/>
              <w:rPr>
                <w:rFonts w:ascii="Calibri Light" w:hAnsi="Calibri Light" w:cs="Calibri Light"/>
                <w:color w:val="000000"/>
              </w:rPr>
            </w:pPr>
          </w:p>
          <w:p w14:paraId="5EC8748B" w14:textId="77777777" w:rsidR="008D4A6E" w:rsidRPr="001B7418" w:rsidRDefault="008D4A6E" w:rsidP="008D4A6E">
            <w:pPr>
              <w:autoSpaceDE w:val="0"/>
              <w:autoSpaceDN w:val="0"/>
              <w:adjustRightInd w:val="0"/>
              <w:rPr>
                <w:rFonts w:ascii="Calibri Light" w:hAnsi="Calibri Light" w:cs="Calibri Light"/>
                <w:color w:val="000000"/>
              </w:rPr>
            </w:pPr>
          </w:p>
          <w:p w14:paraId="4B2BD003" w14:textId="77777777" w:rsidR="008D4A6E" w:rsidRPr="001B7418" w:rsidRDefault="008D4A6E" w:rsidP="008D4A6E">
            <w:pPr>
              <w:autoSpaceDE w:val="0"/>
              <w:autoSpaceDN w:val="0"/>
              <w:adjustRightInd w:val="0"/>
              <w:rPr>
                <w:rFonts w:ascii="Calibri Light" w:hAnsi="Calibri Light" w:cs="Calibri Light"/>
                <w:color w:val="000000"/>
              </w:rPr>
            </w:pPr>
          </w:p>
          <w:p w14:paraId="6AD7E2EC" w14:textId="77777777" w:rsidR="008D4A6E" w:rsidRPr="001B7418" w:rsidRDefault="008D4A6E" w:rsidP="008D4A6E">
            <w:pPr>
              <w:autoSpaceDE w:val="0"/>
              <w:autoSpaceDN w:val="0"/>
              <w:adjustRightInd w:val="0"/>
              <w:rPr>
                <w:rFonts w:ascii="Calibri Light" w:hAnsi="Calibri Light" w:cs="Calibri Light"/>
                <w:color w:val="000000"/>
              </w:rPr>
            </w:pPr>
          </w:p>
          <w:p w14:paraId="77295DC9" w14:textId="77777777" w:rsidR="008D4A6E" w:rsidRPr="001B7418" w:rsidRDefault="008D4A6E" w:rsidP="008D4A6E">
            <w:pPr>
              <w:autoSpaceDE w:val="0"/>
              <w:autoSpaceDN w:val="0"/>
              <w:adjustRightInd w:val="0"/>
              <w:rPr>
                <w:rFonts w:ascii="Calibri Light" w:hAnsi="Calibri Light" w:cs="Calibri Light"/>
                <w:color w:val="000000"/>
              </w:rPr>
            </w:pPr>
          </w:p>
          <w:p w14:paraId="08FFD126" w14:textId="77777777" w:rsidR="008D4A6E" w:rsidRPr="001B7418" w:rsidRDefault="008D4A6E" w:rsidP="008D4A6E">
            <w:pPr>
              <w:autoSpaceDE w:val="0"/>
              <w:autoSpaceDN w:val="0"/>
              <w:adjustRightInd w:val="0"/>
              <w:rPr>
                <w:rFonts w:ascii="Calibri Light" w:hAnsi="Calibri Light" w:cs="Calibri Light"/>
                <w:color w:val="000000"/>
              </w:rPr>
            </w:pPr>
          </w:p>
          <w:p w14:paraId="59074C49" w14:textId="77777777" w:rsidR="008D4A6E" w:rsidRPr="001B7418" w:rsidRDefault="008D4A6E" w:rsidP="008D4A6E">
            <w:pPr>
              <w:autoSpaceDE w:val="0"/>
              <w:autoSpaceDN w:val="0"/>
              <w:adjustRightInd w:val="0"/>
              <w:rPr>
                <w:rFonts w:ascii="Calibri Light" w:hAnsi="Calibri Light" w:cs="Calibri Light"/>
                <w:color w:val="000000"/>
              </w:rPr>
            </w:pPr>
          </w:p>
          <w:p w14:paraId="52B436BB" w14:textId="77777777" w:rsidR="008D4A6E" w:rsidRPr="001B7418" w:rsidRDefault="008D4A6E" w:rsidP="008D4A6E">
            <w:pPr>
              <w:autoSpaceDE w:val="0"/>
              <w:autoSpaceDN w:val="0"/>
              <w:adjustRightInd w:val="0"/>
              <w:rPr>
                <w:rFonts w:ascii="Calibri Light" w:hAnsi="Calibri Light" w:cs="Calibri Light"/>
                <w:color w:val="000000"/>
              </w:rPr>
            </w:pPr>
          </w:p>
        </w:tc>
        <w:tc>
          <w:tcPr>
            <w:tcW w:w="5055" w:type="dxa"/>
            <w:shd w:val="clear" w:color="FFF2CC" w:themeColor="accent4" w:themeTint="33" w:fill="FFF2CC" w:themeFill="accent4" w:themeFillTint="33"/>
          </w:tcPr>
          <w:p w14:paraId="66A49380" w14:textId="77777777" w:rsidR="008D4A6E" w:rsidRPr="001B7418"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Use of Makaton or British Sign Language</w:t>
            </w:r>
          </w:p>
          <w:p w14:paraId="52BB8119" w14:textId="77777777" w:rsidR="008D4A6E"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Use of Braille</w:t>
            </w:r>
          </w:p>
          <w:p w14:paraId="7E546FA0" w14:textId="77777777" w:rsidR="008D4A6E" w:rsidRPr="001B7418" w:rsidRDefault="008D4A6E" w:rsidP="008D4A6E">
            <w:pPr>
              <w:pStyle w:val="Default"/>
              <w:numPr>
                <w:ilvl w:val="0"/>
                <w:numId w:val="31"/>
              </w:numPr>
              <w:rPr>
                <w:rFonts w:ascii="Calibri Light" w:hAnsi="Calibri Light" w:cs="Calibri Light"/>
                <w:sz w:val="22"/>
                <w:szCs w:val="22"/>
              </w:rPr>
            </w:pPr>
            <w:r w:rsidRPr="004617BC">
              <w:rPr>
                <w:rFonts w:ascii="Calibri Light" w:hAnsi="Calibri Light" w:cs="Calibri Light"/>
                <w:sz w:val="22"/>
                <w:szCs w:val="22"/>
              </w:rPr>
              <w:t>Use of Radio Aid (FM) system, hearing aids etc.</w:t>
            </w:r>
          </w:p>
          <w:p w14:paraId="084B3B46" w14:textId="77777777" w:rsidR="008D4A6E" w:rsidRPr="001B7418"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Individual programmes e.g. Physiotherapy, occupational therapy</w:t>
            </w:r>
          </w:p>
          <w:p w14:paraId="492DA081" w14:textId="17BCA12F"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 xml:space="preserve">Specialist seating e.g. </w:t>
            </w:r>
            <w:r w:rsidR="00781752">
              <w:rPr>
                <w:rFonts w:ascii="Calibri Light" w:hAnsi="Calibri Light" w:cs="Calibri Light"/>
                <w:sz w:val="22"/>
                <w:szCs w:val="22"/>
              </w:rPr>
              <w:t xml:space="preserve">HOKKI Stool </w:t>
            </w:r>
          </w:p>
          <w:p w14:paraId="767357EA"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Specialist equipment e.g. caring cutlery, writing slope, bumpy cushion, seating wedge</w:t>
            </w:r>
          </w:p>
          <w:p w14:paraId="4200B128" w14:textId="77777777" w:rsidR="008D4A6E" w:rsidRPr="00654CA5" w:rsidRDefault="008D4A6E" w:rsidP="008D4A6E">
            <w:pPr>
              <w:pStyle w:val="ListParagraph"/>
              <w:numPr>
                <w:ilvl w:val="0"/>
                <w:numId w:val="31"/>
              </w:numPr>
              <w:rPr>
                <w:rFonts w:ascii="Calibri Light" w:hAnsi="Calibri Light" w:cs="Calibri Light"/>
                <w:color w:val="000000"/>
              </w:rPr>
            </w:pPr>
            <w:r w:rsidRPr="00654CA5">
              <w:rPr>
                <w:rFonts w:ascii="Calibri Light" w:hAnsi="Calibri Light" w:cs="Calibri Light"/>
                <w:color w:val="000000"/>
              </w:rPr>
              <w:t xml:space="preserve">Modified resources e.g. enlarged print </w:t>
            </w:r>
          </w:p>
          <w:p w14:paraId="2F991CD4"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Ear defenders</w:t>
            </w:r>
          </w:p>
          <w:p w14:paraId="1FF3CDEE"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Mouthing toys/soothers/chew toys</w:t>
            </w:r>
          </w:p>
          <w:p w14:paraId="2D9D869F"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Individual sensory profile</w:t>
            </w:r>
          </w:p>
          <w:p w14:paraId="7D8D8DF6" w14:textId="7BD2B1D8" w:rsidR="008D4A6E" w:rsidRP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Access to sensory areas and resources</w:t>
            </w:r>
          </w:p>
        </w:tc>
      </w:tr>
    </w:tbl>
    <w:p w14:paraId="1668AC7E" w14:textId="77777777" w:rsidR="008D4A6E" w:rsidRPr="001B7418" w:rsidRDefault="008D4A6E" w:rsidP="008D4A6E">
      <w:pPr>
        <w:spacing w:line="240" w:lineRule="auto"/>
        <w:rPr>
          <w:rFonts w:ascii="Calibri Light" w:hAnsi="Calibri Light" w:cs="Calibri Light"/>
          <w:u w:val="single"/>
        </w:rPr>
      </w:pPr>
    </w:p>
    <w:p w14:paraId="7370552C" w14:textId="77777777" w:rsidR="00F75FD5" w:rsidRPr="000E179E" w:rsidRDefault="00F75FD5" w:rsidP="009A79C9">
      <w:pPr>
        <w:spacing w:before="120" w:after="120" w:line="360" w:lineRule="auto"/>
        <w:jc w:val="both"/>
        <w:rPr>
          <w:rFonts w:eastAsia="MS Mincho" w:cstheme="minorHAnsi"/>
          <w:lang w:val="en-US"/>
        </w:rPr>
      </w:pPr>
    </w:p>
    <w:sectPr w:rsidR="00F75FD5" w:rsidRPr="000E179E" w:rsidSect="008D4A6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9BB45" w14:textId="77777777" w:rsidR="005A4ED4" w:rsidRDefault="005A4ED4" w:rsidP="00CD3707">
      <w:pPr>
        <w:spacing w:after="0" w:line="240" w:lineRule="auto"/>
      </w:pPr>
      <w:r>
        <w:separator/>
      </w:r>
    </w:p>
  </w:endnote>
  <w:endnote w:type="continuationSeparator" w:id="0">
    <w:p w14:paraId="1E5BE888" w14:textId="77777777" w:rsidR="005A4ED4" w:rsidRDefault="005A4ED4" w:rsidP="00CD3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390A" w14:textId="77777777" w:rsidR="000A7629" w:rsidRDefault="000A76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128890"/>
      <w:docPartObj>
        <w:docPartGallery w:val="Page Numbers (Bottom of Page)"/>
        <w:docPartUnique/>
      </w:docPartObj>
    </w:sdtPr>
    <w:sdtEndPr>
      <w:rPr>
        <w:noProof/>
      </w:rPr>
    </w:sdtEndPr>
    <w:sdtContent>
      <w:p w14:paraId="2D062777" w14:textId="292A73A9" w:rsidR="00C2613F" w:rsidRDefault="00C2613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A1F9748" w14:textId="77777777" w:rsidR="00CD3707" w:rsidRDefault="00CD3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60360" w14:textId="77777777" w:rsidR="000A7629" w:rsidRDefault="000A7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9DE89" w14:textId="77777777" w:rsidR="005A4ED4" w:rsidRDefault="005A4ED4" w:rsidP="00CD3707">
      <w:pPr>
        <w:spacing w:after="0" w:line="240" w:lineRule="auto"/>
      </w:pPr>
      <w:r>
        <w:separator/>
      </w:r>
    </w:p>
  </w:footnote>
  <w:footnote w:type="continuationSeparator" w:id="0">
    <w:p w14:paraId="7329ED0C" w14:textId="77777777" w:rsidR="005A4ED4" w:rsidRDefault="005A4ED4" w:rsidP="00CD3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17650" w14:textId="77777777" w:rsidR="000A7629" w:rsidRDefault="000A7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49BC3" w14:textId="4C339905" w:rsidR="00CD3707" w:rsidRDefault="00C2613F" w:rsidP="00C2613F">
    <w:pPr>
      <w:pStyle w:val="Header"/>
      <w:jc w:val="right"/>
    </w:pPr>
    <w:r>
      <w:rPr>
        <w:noProof/>
      </w:rPr>
      <w:drawing>
        <wp:anchor distT="0" distB="0" distL="114300" distR="114300" simplePos="0" relativeHeight="251659264" behindDoc="1" locked="0" layoutInCell="1" allowOverlap="1" wp14:anchorId="728230E7" wp14:editId="7415C0C6">
          <wp:simplePos x="0" y="0"/>
          <wp:positionH relativeFrom="column">
            <wp:posOffset>5562600</wp:posOffset>
          </wp:positionH>
          <wp:positionV relativeFrom="paragraph">
            <wp:posOffset>-305435</wp:posOffset>
          </wp:positionV>
          <wp:extent cx="904609" cy="647700"/>
          <wp:effectExtent l="0" t="0" r="0" b="0"/>
          <wp:wrapTight wrapText="bothSides">
            <wp:wrapPolygon edited="0">
              <wp:start x="0" y="0"/>
              <wp:lineTo x="0" y="20965"/>
              <wp:lineTo x="20933" y="20965"/>
              <wp:lineTo x="20933" y="0"/>
              <wp:lineTo x="0" y="0"/>
            </wp:wrapPolygon>
          </wp:wrapTight>
          <wp:docPr id="1051103014" name="Picture 1051103014"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609" cy="6477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0AB2" w14:textId="77777777" w:rsidR="000A7629" w:rsidRDefault="000A7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3BC5"/>
    <w:multiLevelType w:val="hybridMultilevel"/>
    <w:tmpl w:val="48A44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B786F"/>
    <w:multiLevelType w:val="hybridMultilevel"/>
    <w:tmpl w:val="7DB88B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37940"/>
    <w:multiLevelType w:val="hybridMultilevel"/>
    <w:tmpl w:val="FE860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03BF7"/>
    <w:multiLevelType w:val="hybridMultilevel"/>
    <w:tmpl w:val="6C4C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E42CB"/>
    <w:multiLevelType w:val="hybridMultilevel"/>
    <w:tmpl w:val="3EBE839E"/>
    <w:lvl w:ilvl="0" w:tplc="08090009">
      <w:start w:val="1"/>
      <w:numFmt w:val="bullet"/>
      <w:lvlText w:val=""/>
      <w:lvlJc w:val="left"/>
      <w:pPr>
        <w:ind w:left="360" w:hanging="360"/>
      </w:pPr>
      <w:rPr>
        <w:rFonts w:ascii="Wingdings" w:hAnsi="Wingdings" w:hint="default"/>
      </w:rPr>
    </w:lvl>
    <w:lvl w:ilvl="1" w:tplc="535EAC22">
      <w:numFmt w:val="bullet"/>
      <w:lvlText w:val=""/>
      <w:lvlJc w:val="left"/>
      <w:pPr>
        <w:ind w:left="1080" w:hanging="360"/>
      </w:pPr>
      <w:rPr>
        <w:rFonts w:ascii="Comic Sans MS" w:eastAsiaTheme="minorHAnsi" w:hAnsi="Comic Sans MS"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C8702E"/>
    <w:multiLevelType w:val="hybridMultilevel"/>
    <w:tmpl w:val="27D8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04879"/>
    <w:multiLevelType w:val="hybridMultilevel"/>
    <w:tmpl w:val="E3C8EC2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1855E7"/>
    <w:multiLevelType w:val="hybridMultilevel"/>
    <w:tmpl w:val="AA34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2E5C25"/>
    <w:multiLevelType w:val="hybridMultilevel"/>
    <w:tmpl w:val="8ECE1D7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CE23AA"/>
    <w:multiLevelType w:val="hybridMultilevel"/>
    <w:tmpl w:val="F68E529E"/>
    <w:lvl w:ilvl="0" w:tplc="08090009">
      <w:start w:val="1"/>
      <w:numFmt w:val="bullet"/>
      <w:lvlText w:val=""/>
      <w:lvlJc w:val="left"/>
      <w:pPr>
        <w:ind w:left="360" w:hanging="360"/>
      </w:pPr>
      <w:rPr>
        <w:rFonts w:ascii="Wingdings" w:hAnsi="Wingdings" w:hint="default"/>
      </w:rPr>
    </w:lvl>
    <w:lvl w:ilvl="1" w:tplc="24985FA4">
      <w:numFmt w:val="bullet"/>
      <w:lvlText w:val=""/>
      <w:lvlJc w:val="left"/>
      <w:pPr>
        <w:ind w:left="1080" w:hanging="360"/>
      </w:pPr>
      <w:rPr>
        <w:rFonts w:ascii="Comic Sans MS" w:eastAsiaTheme="minorHAnsi" w:hAnsi="Comic Sans MS"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795E9E"/>
    <w:multiLevelType w:val="hybridMultilevel"/>
    <w:tmpl w:val="41F25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1B4586"/>
    <w:multiLevelType w:val="hybridMultilevel"/>
    <w:tmpl w:val="90C20B38"/>
    <w:lvl w:ilvl="0" w:tplc="6D84D8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5C3D9A"/>
    <w:multiLevelType w:val="hybridMultilevel"/>
    <w:tmpl w:val="F792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C0167"/>
    <w:multiLevelType w:val="hybridMultilevel"/>
    <w:tmpl w:val="185E1AD4"/>
    <w:lvl w:ilvl="0" w:tplc="B8A62ACC">
      <w:start w:val="1"/>
      <w:numFmt w:val="upperLetter"/>
      <w:lvlText w:val="%1)"/>
      <w:lvlJc w:val="left"/>
      <w:pPr>
        <w:ind w:left="720" w:hanging="360"/>
      </w:pPr>
      <w:rPr>
        <w:rFonts w:ascii="Calibri Light" w:eastAsia="MS Mincho" w:hAnsi="Calibri Light" w:cs="Calibri Ligh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12502"/>
    <w:multiLevelType w:val="hybridMultilevel"/>
    <w:tmpl w:val="9C78401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D1F1C0F"/>
    <w:multiLevelType w:val="hybridMultilevel"/>
    <w:tmpl w:val="76C60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A54F7"/>
    <w:multiLevelType w:val="hybridMultilevel"/>
    <w:tmpl w:val="962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97C8B"/>
    <w:multiLevelType w:val="hybridMultilevel"/>
    <w:tmpl w:val="78E2F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D75B60"/>
    <w:multiLevelType w:val="hybridMultilevel"/>
    <w:tmpl w:val="8DA46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F50FAD"/>
    <w:multiLevelType w:val="hybridMultilevel"/>
    <w:tmpl w:val="48E4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D39C1"/>
    <w:multiLevelType w:val="hybridMultilevel"/>
    <w:tmpl w:val="2A52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82957"/>
    <w:multiLevelType w:val="multilevel"/>
    <w:tmpl w:val="157A42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A746E0F"/>
    <w:multiLevelType w:val="hybridMultilevel"/>
    <w:tmpl w:val="6D4ECA80"/>
    <w:lvl w:ilvl="0" w:tplc="3AE4A38E">
      <w:start w:val="1"/>
      <w:numFmt w:val="decimal"/>
      <w:lvlText w:val="%1."/>
      <w:lvlJc w:val="left"/>
      <w:pPr>
        <w:ind w:left="720" w:hanging="360"/>
      </w:pPr>
      <w:rPr>
        <w:b w:val="0"/>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217FB9"/>
    <w:multiLevelType w:val="hybridMultilevel"/>
    <w:tmpl w:val="90C20B38"/>
    <w:lvl w:ilvl="0" w:tplc="6D84D8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7A145C4"/>
    <w:multiLevelType w:val="hybridMultilevel"/>
    <w:tmpl w:val="7086496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072088"/>
    <w:multiLevelType w:val="hybridMultilevel"/>
    <w:tmpl w:val="F0A2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AB700E"/>
    <w:multiLevelType w:val="hybridMultilevel"/>
    <w:tmpl w:val="1B96CD4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7C81745"/>
    <w:multiLevelType w:val="hybridMultilevel"/>
    <w:tmpl w:val="D7B4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1B7B8A"/>
    <w:multiLevelType w:val="hybridMultilevel"/>
    <w:tmpl w:val="1338AE7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745AA7"/>
    <w:multiLevelType w:val="hybridMultilevel"/>
    <w:tmpl w:val="FF08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873183"/>
    <w:multiLevelType w:val="hybridMultilevel"/>
    <w:tmpl w:val="F520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439318">
    <w:abstractNumId w:val="7"/>
  </w:num>
  <w:num w:numId="2" w16cid:durableId="1634287179">
    <w:abstractNumId w:val="12"/>
  </w:num>
  <w:num w:numId="3" w16cid:durableId="107166628">
    <w:abstractNumId w:val="19"/>
  </w:num>
  <w:num w:numId="4" w16cid:durableId="1592010462">
    <w:abstractNumId w:val="16"/>
  </w:num>
  <w:num w:numId="5" w16cid:durableId="1815102810">
    <w:abstractNumId w:val="11"/>
  </w:num>
  <w:num w:numId="6" w16cid:durableId="1452162658">
    <w:abstractNumId w:val="13"/>
  </w:num>
  <w:num w:numId="7" w16cid:durableId="2116363293">
    <w:abstractNumId w:val="1"/>
  </w:num>
  <w:num w:numId="8" w16cid:durableId="536047334">
    <w:abstractNumId w:val="23"/>
  </w:num>
  <w:num w:numId="9" w16cid:durableId="600837594">
    <w:abstractNumId w:val="15"/>
  </w:num>
  <w:num w:numId="10" w16cid:durableId="1322269072">
    <w:abstractNumId w:val="30"/>
  </w:num>
  <w:num w:numId="11" w16cid:durableId="1209233">
    <w:abstractNumId w:val="0"/>
  </w:num>
  <w:num w:numId="12" w16cid:durableId="852189386">
    <w:abstractNumId w:val="20"/>
  </w:num>
  <w:num w:numId="13" w16cid:durableId="517622238">
    <w:abstractNumId w:val="5"/>
  </w:num>
  <w:num w:numId="14" w16cid:durableId="495342687">
    <w:abstractNumId w:val="27"/>
  </w:num>
  <w:num w:numId="15" w16cid:durableId="555628351">
    <w:abstractNumId w:val="3"/>
  </w:num>
  <w:num w:numId="16" w16cid:durableId="670644525">
    <w:abstractNumId w:val="25"/>
  </w:num>
  <w:num w:numId="17" w16cid:durableId="1205217387">
    <w:abstractNumId w:val="21"/>
  </w:num>
  <w:num w:numId="18" w16cid:durableId="1016924174">
    <w:abstractNumId w:val="2"/>
  </w:num>
  <w:num w:numId="19" w16cid:durableId="1334646476">
    <w:abstractNumId w:val="18"/>
  </w:num>
  <w:num w:numId="20" w16cid:durableId="118379193">
    <w:abstractNumId w:val="22"/>
  </w:num>
  <w:num w:numId="21" w16cid:durableId="331182864">
    <w:abstractNumId w:val="29"/>
  </w:num>
  <w:num w:numId="22" w16cid:durableId="774717772">
    <w:abstractNumId w:val="17"/>
  </w:num>
  <w:num w:numId="23" w16cid:durableId="1138381272">
    <w:abstractNumId w:val="10"/>
  </w:num>
  <w:num w:numId="24" w16cid:durableId="2069911462">
    <w:abstractNumId w:val="14"/>
  </w:num>
  <w:num w:numId="25" w16cid:durableId="71243640">
    <w:abstractNumId w:val="9"/>
  </w:num>
  <w:num w:numId="26" w16cid:durableId="59056936">
    <w:abstractNumId w:val="28"/>
  </w:num>
  <w:num w:numId="27" w16cid:durableId="218174123">
    <w:abstractNumId w:val="4"/>
  </w:num>
  <w:num w:numId="28" w16cid:durableId="1967419387">
    <w:abstractNumId w:val="8"/>
  </w:num>
  <w:num w:numId="29" w16cid:durableId="2112317211">
    <w:abstractNumId w:val="24"/>
  </w:num>
  <w:num w:numId="30" w16cid:durableId="1857159832">
    <w:abstractNumId w:val="26"/>
  </w:num>
  <w:num w:numId="31" w16cid:durableId="915168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CF3"/>
    <w:rsid w:val="00003398"/>
    <w:rsid w:val="000346B4"/>
    <w:rsid w:val="00042AA8"/>
    <w:rsid w:val="00050AFE"/>
    <w:rsid w:val="000A4924"/>
    <w:rsid w:val="000A7629"/>
    <w:rsid w:val="000B2671"/>
    <w:rsid w:val="000D11C6"/>
    <w:rsid w:val="000D5F30"/>
    <w:rsid w:val="000D771A"/>
    <w:rsid w:val="000E179E"/>
    <w:rsid w:val="000E37F9"/>
    <w:rsid w:val="000E5837"/>
    <w:rsid w:val="000F6C89"/>
    <w:rsid w:val="001052F7"/>
    <w:rsid w:val="00122FB6"/>
    <w:rsid w:val="00142F7D"/>
    <w:rsid w:val="00155C87"/>
    <w:rsid w:val="00174749"/>
    <w:rsid w:val="00175B3C"/>
    <w:rsid w:val="00177B5B"/>
    <w:rsid w:val="001826F3"/>
    <w:rsid w:val="00183719"/>
    <w:rsid w:val="00185827"/>
    <w:rsid w:val="00185EA7"/>
    <w:rsid w:val="00190EF1"/>
    <w:rsid w:val="001A510E"/>
    <w:rsid w:val="001C0F11"/>
    <w:rsid w:val="001C3657"/>
    <w:rsid w:val="001D55C4"/>
    <w:rsid w:val="001E2E93"/>
    <w:rsid w:val="0020614E"/>
    <w:rsid w:val="00222095"/>
    <w:rsid w:val="00222279"/>
    <w:rsid w:val="00233E34"/>
    <w:rsid w:val="00235691"/>
    <w:rsid w:val="00276531"/>
    <w:rsid w:val="002922B5"/>
    <w:rsid w:val="002F4FF3"/>
    <w:rsid w:val="0030149B"/>
    <w:rsid w:val="003244EE"/>
    <w:rsid w:val="00332D23"/>
    <w:rsid w:val="00333EBC"/>
    <w:rsid w:val="00342FED"/>
    <w:rsid w:val="00343CF4"/>
    <w:rsid w:val="00344D0C"/>
    <w:rsid w:val="00364E67"/>
    <w:rsid w:val="0037646E"/>
    <w:rsid w:val="003B7E4C"/>
    <w:rsid w:val="003D359A"/>
    <w:rsid w:val="003D452A"/>
    <w:rsid w:val="003D55E1"/>
    <w:rsid w:val="003E1D46"/>
    <w:rsid w:val="003E25C9"/>
    <w:rsid w:val="003F6114"/>
    <w:rsid w:val="00402F2E"/>
    <w:rsid w:val="00405040"/>
    <w:rsid w:val="004170C7"/>
    <w:rsid w:val="00424563"/>
    <w:rsid w:val="00430DE7"/>
    <w:rsid w:val="00442D44"/>
    <w:rsid w:val="004612B6"/>
    <w:rsid w:val="00461FDA"/>
    <w:rsid w:val="00484D1C"/>
    <w:rsid w:val="004A0F40"/>
    <w:rsid w:val="004B5015"/>
    <w:rsid w:val="004E2268"/>
    <w:rsid w:val="0050118D"/>
    <w:rsid w:val="005021A4"/>
    <w:rsid w:val="005179AA"/>
    <w:rsid w:val="0052085B"/>
    <w:rsid w:val="0052141F"/>
    <w:rsid w:val="00525D30"/>
    <w:rsid w:val="00532091"/>
    <w:rsid w:val="00542EB9"/>
    <w:rsid w:val="00561B6F"/>
    <w:rsid w:val="0057133C"/>
    <w:rsid w:val="005A0357"/>
    <w:rsid w:val="005A4ED4"/>
    <w:rsid w:val="005B3A25"/>
    <w:rsid w:val="005E00F2"/>
    <w:rsid w:val="00601892"/>
    <w:rsid w:val="006061A1"/>
    <w:rsid w:val="00606E7F"/>
    <w:rsid w:val="0061448F"/>
    <w:rsid w:val="00623DC9"/>
    <w:rsid w:val="00630ADB"/>
    <w:rsid w:val="0063584A"/>
    <w:rsid w:val="00651B15"/>
    <w:rsid w:val="00656AB9"/>
    <w:rsid w:val="00662543"/>
    <w:rsid w:val="006654A6"/>
    <w:rsid w:val="006872D1"/>
    <w:rsid w:val="00692968"/>
    <w:rsid w:val="006A1F70"/>
    <w:rsid w:val="006C13B2"/>
    <w:rsid w:val="006D12D9"/>
    <w:rsid w:val="006D71B1"/>
    <w:rsid w:val="006F6CF3"/>
    <w:rsid w:val="00701F9E"/>
    <w:rsid w:val="00703006"/>
    <w:rsid w:val="00711635"/>
    <w:rsid w:val="007437EE"/>
    <w:rsid w:val="00765CB5"/>
    <w:rsid w:val="00777D3C"/>
    <w:rsid w:val="00781752"/>
    <w:rsid w:val="00786407"/>
    <w:rsid w:val="00790A39"/>
    <w:rsid w:val="00791C23"/>
    <w:rsid w:val="007A72C7"/>
    <w:rsid w:val="007A7CA2"/>
    <w:rsid w:val="007B3CBB"/>
    <w:rsid w:val="007C7CAD"/>
    <w:rsid w:val="007D3124"/>
    <w:rsid w:val="007E1C12"/>
    <w:rsid w:val="00804379"/>
    <w:rsid w:val="00813445"/>
    <w:rsid w:val="00815E12"/>
    <w:rsid w:val="0086212D"/>
    <w:rsid w:val="008660BC"/>
    <w:rsid w:val="0087007B"/>
    <w:rsid w:val="00871189"/>
    <w:rsid w:val="0088298A"/>
    <w:rsid w:val="00895E84"/>
    <w:rsid w:val="008A3379"/>
    <w:rsid w:val="008A7877"/>
    <w:rsid w:val="008B1088"/>
    <w:rsid w:val="008B2DB2"/>
    <w:rsid w:val="008B32A9"/>
    <w:rsid w:val="008D4A6E"/>
    <w:rsid w:val="008D79C3"/>
    <w:rsid w:val="008E0274"/>
    <w:rsid w:val="008E343E"/>
    <w:rsid w:val="008F5B8F"/>
    <w:rsid w:val="00913595"/>
    <w:rsid w:val="00925B0E"/>
    <w:rsid w:val="0093070A"/>
    <w:rsid w:val="00934B3D"/>
    <w:rsid w:val="0093600E"/>
    <w:rsid w:val="00952B1C"/>
    <w:rsid w:val="009571A6"/>
    <w:rsid w:val="009731E7"/>
    <w:rsid w:val="00973E7F"/>
    <w:rsid w:val="0097787B"/>
    <w:rsid w:val="00991B85"/>
    <w:rsid w:val="009A10E9"/>
    <w:rsid w:val="009A79C9"/>
    <w:rsid w:val="009B1297"/>
    <w:rsid w:val="009C1E5B"/>
    <w:rsid w:val="009D4094"/>
    <w:rsid w:val="009D7224"/>
    <w:rsid w:val="00A01646"/>
    <w:rsid w:val="00A04DE0"/>
    <w:rsid w:val="00A20C6D"/>
    <w:rsid w:val="00A263D0"/>
    <w:rsid w:val="00A4067D"/>
    <w:rsid w:val="00A6526B"/>
    <w:rsid w:val="00A815F7"/>
    <w:rsid w:val="00A837D0"/>
    <w:rsid w:val="00A84C04"/>
    <w:rsid w:val="00A9143B"/>
    <w:rsid w:val="00AB074F"/>
    <w:rsid w:val="00AB5075"/>
    <w:rsid w:val="00AD11A7"/>
    <w:rsid w:val="00AD4F7E"/>
    <w:rsid w:val="00AD5618"/>
    <w:rsid w:val="00AE338D"/>
    <w:rsid w:val="00B02156"/>
    <w:rsid w:val="00B06460"/>
    <w:rsid w:val="00B13961"/>
    <w:rsid w:val="00B62701"/>
    <w:rsid w:val="00BD6C8B"/>
    <w:rsid w:val="00C01354"/>
    <w:rsid w:val="00C148F9"/>
    <w:rsid w:val="00C2613F"/>
    <w:rsid w:val="00C26B15"/>
    <w:rsid w:val="00C429B5"/>
    <w:rsid w:val="00C55BA1"/>
    <w:rsid w:val="00C624F3"/>
    <w:rsid w:val="00C76FF7"/>
    <w:rsid w:val="00CA057C"/>
    <w:rsid w:val="00CC1BD7"/>
    <w:rsid w:val="00CC7F45"/>
    <w:rsid w:val="00CD3707"/>
    <w:rsid w:val="00CE21F3"/>
    <w:rsid w:val="00CE51C1"/>
    <w:rsid w:val="00CF048D"/>
    <w:rsid w:val="00D039D2"/>
    <w:rsid w:val="00D10314"/>
    <w:rsid w:val="00D1073D"/>
    <w:rsid w:val="00D325D3"/>
    <w:rsid w:val="00D452A5"/>
    <w:rsid w:val="00D94615"/>
    <w:rsid w:val="00D95E7E"/>
    <w:rsid w:val="00DA216C"/>
    <w:rsid w:val="00DC22CF"/>
    <w:rsid w:val="00DD15AB"/>
    <w:rsid w:val="00DE6A7A"/>
    <w:rsid w:val="00E13D5D"/>
    <w:rsid w:val="00E24EB9"/>
    <w:rsid w:val="00E420FB"/>
    <w:rsid w:val="00E42D0D"/>
    <w:rsid w:val="00E72DF3"/>
    <w:rsid w:val="00E75E35"/>
    <w:rsid w:val="00E83704"/>
    <w:rsid w:val="00E84345"/>
    <w:rsid w:val="00E901E5"/>
    <w:rsid w:val="00E905E2"/>
    <w:rsid w:val="00E95416"/>
    <w:rsid w:val="00E95B05"/>
    <w:rsid w:val="00EB71B1"/>
    <w:rsid w:val="00ED68B2"/>
    <w:rsid w:val="00EE3BAD"/>
    <w:rsid w:val="00F06DCD"/>
    <w:rsid w:val="00F32054"/>
    <w:rsid w:val="00F5297A"/>
    <w:rsid w:val="00F70119"/>
    <w:rsid w:val="00F75FD5"/>
    <w:rsid w:val="00F95A9B"/>
    <w:rsid w:val="00FA1C28"/>
    <w:rsid w:val="00FA2C7A"/>
    <w:rsid w:val="00FC3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7DBE"/>
  <w15:chartTrackingRefBased/>
  <w15:docId w15:val="{DB5872CD-8C0B-406A-9899-01043B0F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CF3"/>
  </w:style>
  <w:style w:type="paragraph" w:styleId="Heading1">
    <w:name w:val="heading 1"/>
    <w:basedOn w:val="Normal"/>
    <w:next w:val="Normal"/>
    <w:link w:val="Heading1Char"/>
    <w:uiPriority w:val="9"/>
    <w:qFormat/>
    <w:rsid w:val="008D4A6E"/>
    <w:pPr>
      <w:keepNext/>
      <w:keepLines/>
      <w:spacing w:before="240" w:after="0"/>
      <w:outlineLvl w:val="0"/>
    </w:pPr>
    <w:rPr>
      <w:rFonts w:ascii="Calibri" w:eastAsiaTheme="majorEastAsia" w:hAnsi="Calibri"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43CF4"/>
    <w:pPr>
      <w:ind w:left="720"/>
      <w:contextualSpacing/>
    </w:pPr>
  </w:style>
  <w:style w:type="paragraph" w:styleId="Footer">
    <w:name w:val="footer"/>
    <w:basedOn w:val="Normal"/>
    <w:link w:val="FooterChar"/>
    <w:uiPriority w:val="99"/>
    <w:unhideWhenUsed/>
    <w:rsid w:val="00DA2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16C"/>
  </w:style>
  <w:style w:type="character" w:customStyle="1" w:styleId="ListParagraphChar">
    <w:name w:val="List Paragraph Char"/>
    <w:basedOn w:val="DefaultParagraphFont"/>
    <w:link w:val="ListParagraph"/>
    <w:uiPriority w:val="34"/>
    <w:rsid w:val="00DA216C"/>
  </w:style>
  <w:style w:type="table" w:styleId="TableGrid">
    <w:name w:val="Table Grid"/>
    <w:basedOn w:val="TableNormal"/>
    <w:uiPriority w:val="59"/>
    <w:rsid w:val="006D1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3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707"/>
  </w:style>
  <w:style w:type="character" w:customStyle="1" w:styleId="Heading1Char">
    <w:name w:val="Heading 1 Char"/>
    <w:basedOn w:val="DefaultParagraphFont"/>
    <w:link w:val="Heading1"/>
    <w:uiPriority w:val="9"/>
    <w:rsid w:val="008D4A6E"/>
    <w:rPr>
      <w:rFonts w:ascii="Calibri" w:eastAsiaTheme="majorEastAsia" w:hAnsi="Calibri" w:cstheme="majorBidi"/>
      <w:b/>
      <w:sz w:val="32"/>
      <w:szCs w:val="32"/>
    </w:rPr>
  </w:style>
  <w:style w:type="paragraph" w:customStyle="1" w:styleId="Default">
    <w:name w:val="Default"/>
    <w:rsid w:val="008D4A6E"/>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D4A6E"/>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D4A6E"/>
    <w:pPr>
      <w:spacing w:after="100"/>
    </w:pPr>
  </w:style>
  <w:style w:type="character" w:styleId="Hyperlink">
    <w:name w:val="Hyperlink"/>
    <w:basedOn w:val="DefaultParagraphFont"/>
    <w:uiPriority w:val="99"/>
    <w:unhideWhenUsed/>
    <w:rsid w:val="008D4A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E56BCE23C4294FBC9EF6D24975D2B7" ma:contentTypeVersion="6" ma:contentTypeDescription="Create a new document." ma:contentTypeScope="" ma:versionID="d17a93626a8f57231db28448706f9c7b">
  <xsd:schema xmlns:xsd="http://www.w3.org/2001/XMLSchema" xmlns:xs="http://www.w3.org/2001/XMLSchema" xmlns:p="http://schemas.microsoft.com/office/2006/metadata/properties" xmlns:ns2="e40b7932-0d64-4ecb-bdff-57af528d0364" xmlns:ns3="5cdb3f71-4775-4743-af4c-836d9137f5a0" targetNamespace="http://schemas.microsoft.com/office/2006/metadata/properties" ma:root="true" ma:fieldsID="1949304e0c1f461a2ca93603e310c36e" ns2:_="" ns3:_="">
    <xsd:import namespace="e40b7932-0d64-4ecb-bdff-57af528d0364"/>
    <xsd:import namespace="5cdb3f71-4775-4743-af4c-836d9137f5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b7932-0d64-4ecb-bdff-57af528d03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db3f71-4775-4743-af4c-836d9137f5a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5DE6A9-A223-4D11-8DF8-57D93AF538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981213-EA04-47A7-A3A6-668058FC6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b7932-0d64-4ecb-bdff-57af528d0364"/>
    <ds:schemaRef ds:uri="5cdb3f71-4775-4743-af4c-836d9137f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85F74A-5E97-4CC1-B1D4-709EAEB16999}">
  <ds:schemaRefs>
    <ds:schemaRef ds:uri="http://schemas.openxmlformats.org/officeDocument/2006/bibliography"/>
  </ds:schemaRefs>
</ds:datastoreItem>
</file>

<file path=customXml/itemProps4.xml><?xml version="1.0" encoding="utf-8"?>
<ds:datastoreItem xmlns:ds="http://schemas.openxmlformats.org/officeDocument/2006/customXml" ds:itemID="{639D17E1-A7C9-4B2E-81EF-280B60BD8C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3812</Words>
  <Characters>21731</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Leonard</dc:creator>
  <cp:keywords/>
  <dc:description/>
  <cp:lastModifiedBy>E Leonard</cp:lastModifiedBy>
  <cp:revision>3</cp:revision>
  <dcterms:created xsi:type="dcterms:W3CDTF">2026-09-24T13:47:00Z</dcterms:created>
  <dcterms:modified xsi:type="dcterms:W3CDTF">2026-11-02T16:03:00Z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0x01010082E56BCE23C4294FBC9EF6D24975D2B7</vt:lpwstr>
  </property>
</Properties>
</file>